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BAE" w:rsidRPr="009944C3" w:rsidRDefault="009944C3" w:rsidP="009944C3">
      <w:pPr>
        <w:pStyle w:val="Titre1"/>
      </w:pPr>
      <w:bookmarkStart w:id="0" w:name="_Toc520754119"/>
      <w:bookmarkStart w:id="1" w:name="_Toc520754175"/>
      <w:bookmarkStart w:id="2" w:name="_Toc520754508"/>
      <w:bookmarkStart w:id="3" w:name="_Toc520754531"/>
      <w:bookmarkStart w:id="4" w:name="_Toc522376617"/>
      <w:bookmarkStart w:id="5" w:name="_GoBack"/>
      <w:bookmarkEnd w:id="5"/>
      <w:r w:rsidRPr="009944C3">
        <w:t>Définition</w:t>
      </w:r>
      <w:bookmarkEnd w:id="0"/>
      <w:bookmarkEnd w:id="1"/>
      <w:bookmarkEnd w:id="2"/>
      <w:bookmarkEnd w:id="3"/>
      <w:bookmarkEnd w:id="4"/>
    </w:p>
    <w:p w:rsidR="00440BAE" w:rsidRDefault="00440BAE" w:rsidP="00440BAE">
      <w:r>
        <w:t xml:space="preserve">On entend par </w:t>
      </w:r>
      <w:r w:rsidRPr="004F4351">
        <w:t>arthrose</w:t>
      </w:r>
      <w:r>
        <w:t xml:space="preserve"> la détérioration progressive du </w:t>
      </w:r>
      <w:r>
        <w:rPr>
          <w:rStyle w:val="lev"/>
          <w:rFonts w:cs="Arial"/>
          <w:color w:val="333333"/>
          <w:sz w:val="25"/>
          <w:szCs w:val="25"/>
        </w:rPr>
        <w:t>cartilage articulaire.</w:t>
      </w:r>
      <w:r>
        <w:t xml:space="preserve"> Chaque articulation est une jointure mobile entre deux (ou plusieurs) os. Les os sont recouverts d’une fine couche de cartilage </w:t>
      </w:r>
      <w:r w:rsidRPr="00440BAE">
        <w:t>jusqu’à</w:t>
      </w:r>
      <w:r>
        <w:t xml:space="preserve"> l’interligne articulaire.</w:t>
      </w:r>
    </w:p>
    <w:p w:rsidR="00440BAE" w:rsidRDefault="00440BAE" w:rsidP="00440BAE">
      <w:r>
        <w:t xml:space="preserve">Dans une articulation saine, celle-ci forme un tampon élastique, doté d’une surface lisse et bien lubrifiée. La situation est toute autre dans le cas d’une </w:t>
      </w:r>
      <w:r w:rsidRPr="004F4351">
        <w:t>arthrose</w:t>
      </w:r>
      <w:r>
        <w:t xml:space="preserve"> : le cartilage peut se dégrader au point même d’être complètement détruit – les os frottent alors les uns contre les autres. </w:t>
      </w:r>
      <w:r w:rsidRPr="004F4351">
        <w:t>L’arthrose</w:t>
      </w:r>
      <w:r>
        <w:t xml:space="preserve"> peut être à l’origine de douleurs articulaires et limiter fortement la mobilité.</w:t>
      </w:r>
    </w:p>
    <w:p w:rsidR="00440BAE" w:rsidRPr="00440BAE" w:rsidRDefault="00440BAE" w:rsidP="009944C3">
      <w:pPr>
        <w:pStyle w:val="Titre1"/>
      </w:pPr>
      <w:bookmarkStart w:id="6" w:name="_Toc520754120"/>
      <w:bookmarkStart w:id="7" w:name="_Toc520754176"/>
      <w:bookmarkStart w:id="8" w:name="_Toc520754509"/>
      <w:bookmarkStart w:id="9" w:name="_Toc520754532"/>
      <w:bookmarkStart w:id="10" w:name="_Toc522376618"/>
      <w:r>
        <w:t>Causes</w:t>
      </w:r>
      <w:bookmarkEnd w:id="6"/>
      <w:bookmarkEnd w:id="7"/>
      <w:bookmarkEnd w:id="8"/>
      <w:bookmarkEnd w:id="9"/>
      <w:bookmarkEnd w:id="10"/>
    </w:p>
    <w:p w:rsidR="00440BAE" w:rsidRDefault="00440BAE" w:rsidP="00440BAE">
      <w:r>
        <w:t>De nombreuses formes d’</w:t>
      </w:r>
      <w:r w:rsidRPr="004F4351">
        <w:t>arthrose</w:t>
      </w:r>
      <w:r>
        <w:t xml:space="preserve"> s’expliquent par une mauvaise posture ou une sollicitation excessive des articulations.</w:t>
      </w:r>
    </w:p>
    <w:p w:rsidR="00440BAE" w:rsidRDefault="00440BAE" w:rsidP="00440BAE">
      <w:r>
        <w:t xml:space="preserve">Outre ces facteurs, la sédentarité, très fréquente, semble favoriser </w:t>
      </w:r>
      <w:r w:rsidRPr="004F4351">
        <w:t>l’</w:t>
      </w:r>
      <w:r w:rsidRPr="004F4351">
        <w:t>arthrose</w:t>
      </w:r>
      <w:r>
        <w:t>. Les articulations qui sont trop peu mobilisées manquent de liquide synovial.</w:t>
      </w:r>
    </w:p>
    <w:p w:rsidR="00440BAE" w:rsidRDefault="00440BAE" w:rsidP="00440BAE">
      <w:r>
        <w:t>En cas de carence en liquide synovial, les cellules cartilagineuses meurent en libérant des substances chimiques qui ramollissent le cartilage. Sa surface se fissure et s’érode sous l’effet des mouvements des articulations.</w:t>
      </w:r>
    </w:p>
    <w:p w:rsidR="00440BAE" w:rsidRDefault="00440BAE" w:rsidP="00440BAE">
      <w:r>
        <w:t xml:space="preserve">Ces rapports de causalité sont clairs. Ce qui l’est moins, ce sont les causes sous-jacentes qui provoquent une </w:t>
      </w:r>
      <w:r w:rsidRPr="004F4351">
        <w:t>arthrose</w:t>
      </w:r>
      <w:r>
        <w:t>. On soupçonne l’interaction de plusieurs facteurs.</w:t>
      </w:r>
    </w:p>
    <w:p w:rsidR="00440BAE" w:rsidRPr="009944C3" w:rsidRDefault="00440BAE" w:rsidP="009944C3">
      <w:pPr>
        <w:pStyle w:val="Titre2"/>
      </w:pPr>
      <w:bookmarkStart w:id="11" w:name="_Toc520754121"/>
      <w:bookmarkStart w:id="12" w:name="_Toc520754177"/>
      <w:bookmarkStart w:id="13" w:name="_Toc520754510"/>
      <w:bookmarkStart w:id="14" w:name="_Toc520754533"/>
      <w:bookmarkStart w:id="15" w:name="_Toc522376619"/>
      <w:r w:rsidRPr="009944C3">
        <w:t>L’hérédité</w:t>
      </w:r>
      <w:bookmarkEnd w:id="11"/>
      <w:bookmarkEnd w:id="12"/>
      <w:bookmarkEnd w:id="13"/>
      <w:bookmarkEnd w:id="14"/>
      <w:bookmarkEnd w:id="15"/>
    </w:p>
    <w:p w:rsidR="00440BAE" w:rsidRDefault="00440BAE" w:rsidP="00440BAE">
      <w:r>
        <w:t>Les facteurs héréditaires semblent jouer un rôle important. On constate notamment que l’</w:t>
      </w:r>
      <w:r w:rsidRPr="004F4351">
        <w:t>arthrose</w:t>
      </w:r>
      <w:r>
        <w:t xml:space="preserve"> des doigts et des genoux est beaucoup plus fréquente dans certaines familles que dans d’autres. Dès les premiers stades de développement de l’organisme, la génétique peut influer sur la formation des articulations ou le développement du cartilage.</w:t>
      </w:r>
    </w:p>
    <w:p w:rsidR="00440BAE" w:rsidRDefault="00440BAE" w:rsidP="009944C3">
      <w:pPr>
        <w:pStyle w:val="Titre2"/>
      </w:pPr>
      <w:bookmarkStart w:id="16" w:name="_Toc520754122"/>
      <w:bookmarkStart w:id="17" w:name="_Toc520754178"/>
      <w:bookmarkStart w:id="18" w:name="_Toc520754511"/>
      <w:bookmarkStart w:id="19" w:name="_Toc520754534"/>
      <w:bookmarkStart w:id="20" w:name="_Toc522376620"/>
      <w:r>
        <w:t>Les surcharges articulaires</w:t>
      </w:r>
      <w:bookmarkEnd w:id="16"/>
      <w:bookmarkEnd w:id="17"/>
      <w:bookmarkEnd w:id="18"/>
      <w:bookmarkEnd w:id="19"/>
      <w:bookmarkEnd w:id="20"/>
    </w:p>
    <w:p w:rsidR="00440BAE" w:rsidRDefault="00440BAE" w:rsidP="00440BAE">
      <w:r>
        <w:t>Les surcharges des articulations contribuent, elles aussi, à l’apparition de l’</w:t>
      </w:r>
      <w:r w:rsidRPr="004F4351">
        <w:t>arthrose</w:t>
      </w:r>
      <w:r>
        <w:t>. Elles peuvent être liées à un surpoids, à un travail physique exigeant ou à la pratique de certains sports.</w:t>
      </w:r>
    </w:p>
    <w:p w:rsidR="00440BAE" w:rsidRDefault="00440BAE" w:rsidP="00440BAE">
      <w:r>
        <w:t>Certaines personnes sont particulièrement sensibles aux sollicitations. Leur cartilage est moins résistant.</w:t>
      </w:r>
    </w:p>
    <w:p w:rsidR="00440BAE" w:rsidRDefault="00440BAE" w:rsidP="00440BAE">
      <w:r>
        <w:t xml:space="preserve">Enfin, des fractures osseuses, des traumatismes sportifs, des genoux cagneux ou des jambes arquées peuvent également favoriser le développement d’une </w:t>
      </w:r>
      <w:r w:rsidRPr="004F4351">
        <w:t>arthrose</w:t>
      </w:r>
      <w:r>
        <w:t>.</w:t>
      </w:r>
    </w:p>
    <w:p w:rsidR="00440BAE" w:rsidRDefault="00440BAE" w:rsidP="009944C3">
      <w:pPr>
        <w:pStyle w:val="Titre2"/>
      </w:pPr>
      <w:bookmarkStart w:id="21" w:name="_Toc520754123"/>
      <w:bookmarkStart w:id="22" w:name="_Toc520754179"/>
      <w:bookmarkStart w:id="23" w:name="_Toc520754512"/>
      <w:bookmarkStart w:id="24" w:name="_Toc520754535"/>
      <w:bookmarkStart w:id="25" w:name="_Toc522376621"/>
      <w:r>
        <w:t>Les maladies inflammatoires</w:t>
      </w:r>
      <w:bookmarkEnd w:id="21"/>
      <w:bookmarkEnd w:id="22"/>
      <w:bookmarkEnd w:id="23"/>
      <w:bookmarkEnd w:id="24"/>
      <w:bookmarkEnd w:id="25"/>
    </w:p>
    <w:p w:rsidR="00440BAE" w:rsidRDefault="00440BAE" w:rsidP="00440BAE">
      <w:r>
        <w:t xml:space="preserve">Si le cartilage est atteint par des affections rhumatismales inflammatoires, comme la goutte ou la polyarthrite rhumatoïde, une </w:t>
      </w:r>
      <w:r w:rsidRPr="004F4351">
        <w:t>arthrose</w:t>
      </w:r>
      <w:r>
        <w:t xml:space="preserve"> peut dans un second temps s’y développer. On parle alors d’</w:t>
      </w:r>
      <w:r w:rsidRPr="004F4351">
        <w:t>arthrose</w:t>
      </w:r>
      <w:r>
        <w:t xml:space="preserve"> secondaire.</w:t>
      </w:r>
    </w:p>
    <w:p w:rsidR="00440BAE" w:rsidRPr="00AF5D5A" w:rsidRDefault="00440BAE" w:rsidP="009944C3">
      <w:pPr>
        <w:pStyle w:val="Titre2"/>
      </w:pPr>
      <w:bookmarkStart w:id="26" w:name="_Toc520754124"/>
      <w:bookmarkStart w:id="27" w:name="_Toc520754180"/>
      <w:bookmarkStart w:id="28" w:name="_Toc520754513"/>
      <w:bookmarkStart w:id="29" w:name="_Toc520754536"/>
      <w:bookmarkStart w:id="30" w:name="_Toc522376622"/>
      <w:r w:rsidRPr="00AF5D5A">
        <w:t>Le climat</w:t>
      </w:r>
      <w:r w:rsidR="002174CF">
        <w:t xml:space="preserve"> </w:t>
      </w:r>
      <w:r>
        <w:t>et l’</w:t>
      </w:r>
      <w:r w:rsidRPr="00AF5D5A">
        <w:t>alimentation</w:t>
      </w:r>
      <w:bookmarkEnd w:id="26"/>
      <w:bookmarkEnd w:id="27"/>
      <w:bookmarkEnd w:id="28"/>
      <w:bookmarkEnd w:id="29"/>
      <w:bookmarkEnd w:id="30"/>
    </w:p>
    <w:p w:rsidR="00440BAE" w:rsidRPr="00AF5D5A" w:rsidRDefault="00440BAE" w:rsidP="00440BAE">
      <w:r w:rsidRPr="00AF5D5A">
        <w:t>Les rhumatologues estiment que l’alimentation n’est pas un facteur décisif favorisant l’</w:t>
      </w:r>
      <w:r w:rsidRPr="004F4351">
        <w:t>arthrose</w:t>
      </w:r>
      <w:r w:rsidRPr="00AF5D5A">
        <w:t>. Les aliments ne peuvent ni provoquer, ni aggraver ou atténuer les manifestations de l’</w:t>
      </w:r>
      <w:r w:rsidRPr="004F4351">
        <w:t>arthrose</w:t>
      </w:r>
      <w:r w:rsidRPr="00AF5D5A">
        <w:t>.</w:t>
      </w:r>
    </w:p>
    <w:p w:rsidR="00440BAE" w:rsidRPr="00CA55CB" w:rsidRDefault="00440BAE" w:rsidP="009944C3">
      <w:pPr>
        <w:pStyle w:val="Titre1"/>
      </w:pPr>
      <w:bookmarkStart w:id="31" w:name="_Toc520754125"/>
      <w:bookmarkStart w:id="32" w:name="_Toc520754181"/>
      <w:bookmarkStart w:id="33" w:name="_Toc520754514"/>
      <w:bookmarkStart w:id="34" w:name="_Toc520754537"/>
      <w:bookmarkStart w:id="35" w:name="_Toc522376623"/>
      <w:r w:rsidRPr="0066439E">
        <w:t>Symptômes</w:t>
      </w:r>
      <w:bookmarkEnd w:id="31"/>
      <w:bookmarkEnd w:id="32"/>
      <w:bookmarkEnd w:id="33"/>
      <w:bookmarkEnd w:id="34"/>
      <w:bookmarkEnd w:id="35"/>
    </w:p>
    <w:p w:rsidR="00755EA3" w:rsidRDefault="00755EA3" w:rsidP="00755EA3">
      <w:r>
        <w:t>Les premiers signes d’une arthrose sont des douleurs diffuses ou vives, qui se manifestent lorsque le patient sollicite l’articulation alors qu’elle est en charge.</w:t>
      </w:r>
    </w:p>
    <w:p w:rsidR="00755EA3" w:rsidRDefault="00755EA3" w:rsidP="00755EA3">
      <w:r>
        <w:t>L’arthrose se distingue ici de l’arthrite, qui provoque également d’intenses douleurs au repos.</w:t>
      </w:r>
    </w:p>
    <w:p w:rsidR="00440BAE" w:rsidRDefault="00440BAE" w:rsidP="00440BAE">
      <w:r>
        <w:t>De nombreuses personnes souffrant d’</w:t>
      </w:r>
      <w:r w:rsidRPr="004F4351">
        <w:t>arthrose</w:t>
      </w:r>
      <w:r>
        <w:t xml:space="preserve"> connaissent ce qu’on appelle la phase de dérouillage, des douleurs qui apparaissent après une période de repos et disparaissent après un temps de mobilisation de l’articulation douloureuse.</w:t>
      </w:r>
    </w:p>
    <w:p w:rsidR="00440BAE" w:rsidRPr="004F4351" w:rsidRDefault="00440BAE" w:rsidP="009944C3">
      <w:pPr>
        <w:pStyle w:val="Titre2"/>
      </w:pPr>
      <w:bookmarkStart w:id="36" w:name="_Toc520754126"/>
      <w:bookmarkStart w:id="37" w:name="_Toc520754182"/>
      <w:bookmarkStart w:id="38" w:name="_Toc520754515"/>
      <w:bookmarkStart w:id="39" w:name="_Toc520754538"/>
      <w:bookmarkStart w:id="40" w:name="_Toc522376624"/>
      <w:r w:rsidRPr="004F4351">
        <w:t>Douleurs articulaires</w:t>
      </w:r>
      <w:bookmarkEnd w:id="36"/>
      <w:bookmarkEnd w:id="37"/>
      <w:bookmarkEnd w:id="38"/>
      <w:bookmarkEnd w:id="39"/>
      <w:bookmarkEnd w:id="40"/>
    </w:p>
    <w:p w:rsidR="00440BAE" w:rsidRDefault="00440BAE" w:rsidP="006D227D">
      <w:pPr>
        <w:pStyle w:val="Listepuces"/>
      </w:pPr>
      <w:r>
        <w:t xml:space="preserve">Raideur en </w:t>
      </w:r>
      <w:r w:rsidRPr="006D227D">
        <w:t>début</w:t>
      </w:r>
      <w:r>
        <w:t xml:space="preserve"> de journée.</w:t>
      </w:r>
    </w:p>
    <w:p w:rsidR="00440BAE" w:rsidRPr="006D227D" w:rsidRDefault="00440BAE" w:rsidP="00931A41">
      <w:pPr>
        <w:pStyle w:val="Listepuces"/>
      </w:pPr>
      <w:r w:rsidRPr="006D227D">
        <w:lastRenderedPageBreak/>
        <w:t>Douleurs de fatigue, par exemple après être resté longtemps debout.</w:t>
      </w:r>
    </w:p>
    <w:p w:rsidR="00440BAE" w:rsidRDefault="00440BAE" w:rsidP="006D227D">
      <w:pPr>
        <w:pStyle w:val="Listepuces"/>
      </w:pPr>
      <w:r>
        <w:t>Douleurs à l’effort, par exemple après une randonnée ou un jogging.</w:t>
      </w:r>
    </w:p>
    <w:p w:rsidR="00440BAE" w:rsidRDefault="00440BAE" w:rsidP="00440BAE">
      <w:r>
        <w:t>En cas d’</w:t>
      </w:r>
      <w:r w:rsidRPr="004F4351">
        <w:t>arthrose</w:t>
      </w:r>
      <w:r>
        <w:t xml:space="preserve"> avancée, le patient se plaint de douleurs permanentes au repos comme à l’effort. Les douleurs dues à l’</w:t>
      </w:r>
      <w:r w:rsidRPr="004F4351">
        <w:t>arthrose</w:t>
      </w:r>
      <w:r>
        <w:t xml:space="preserve"> se cantonnent généralement aux articulations concernées. Néanmoins, dans l’</w:t>
      </w:r>
      <w:r w:rsidRPr="004F4351">
        <w:t>arthrose</w:t>
      </w:r>
      <w:r>
        <w:t xml:space="preserve"> de la hanche, les douleurs situées dans l’aine irradient parfois jusque dans la fesse ou le genou.</w:t>
      </w:r>
    </w:p>
    <w:p w:rsidR="00440BAE" w:rsidRDefault="00440BAE" w:rsidP="009944C3">
      <w:pPr>
        <w:pStyle w:val="Titre2"/>
      </w:pPr>
      <w:bookmarkStart w:id="41" w:name="_Toc520754127"/>
      <w:bookmarkStart w:id="42" w:name="_Toc520754183"/>
      <w:bookmarkStart w:id="43" w:name="_Toc520754516"/>
      <w:bookmarkStart w:id="44" w:name="_Toc520754539"/>
      <w:bookmarkStart w:id="45" w:name="_Toc522376625"/>
      <w:r>
        <w:t xml:space="preserve">Raideur des </w:t>
      </w:r>
      <w:r w:rsidRPr="00AA554D">
        <w:t>articulations</w:t>
      </w:r>
      <w:bookmarkEnd w:id="41"/>
      <w:bookmarkEnd w:id="42"/>
      <w:bookmarkEnd w:id="43"/>
      <w:bookmarkEnd w:id="44"/>
      <w:bookmarkEnd w:id="45"/>
    </w:p>
    <w:p w:rsidR="00440BAE" w:rsidRDefault="00440BAE" w:rsidP="00440BAE">
      <w:r>
        <w:t>La plupart du temps, les articulations touchées par l’</w:t>
      </w:r>
      <w:r w:rsidRPr="004F4351">
        <w:t>arthrose</w:t>
      </w:r>
      <w:r>
        <w:t xml:space="preserve"> sont raides, en particulier après les périodes de repos. Par exemple, une personne qui souhaite se lever après être restée longtemps assise dans la même position aura peut-être du mal à solliciter son genou. Ces difficultés, qui correspondent à la phase de dérouillage, disparaissent avec des mouvements.</w:t>
      </w:r>
    </w:p>
    <w:p w:rsidR="00440BAE" w:rsidRDefault="00440BAE" w:rsidP="009944C3">
      <w:pPr>
        <w:pStyle w:val="Titre2"/>
      </w:pPr>
      <w:bookmarkStart w:id="46" w:name="_Toc520754128"/>
      <w:bookmarkStart w:id="47" w:name="_Toc520754184"/>
      <w:bookmarkStart w:id="48" w:name="_Toc520754517"/>
      <w:bookmarkStart w:id="49" w:name="_Toc520754540"/>
      <w:bookmarkStart w:id="50" w:name="_Toc522376626"/>
      <w:r>
        <w:t>Perte de mobilité</w:t>
      </w:r>
      <w:bookmarkEnd w:id="46"/>
      <w:bookmarkEnd w:id="47"/>
      <w:bookmarkEnd w:id="48"/>
      <w:bookmarkEnd w:id="49"/>
      <w:bookmarkEnd w:id="50"/>
    </w:p>
    <w:p w:rsidR="00440BAE" w:rsidRDefault="00440BAE" w:rsidP="00440BAE">
      <w:r>
        <w:t>L’</w:t>
      </w:r>
      <w:r w:rsidRPr="004F4351">
        <w:t>arthrose</w:t>
      </w:r>
      <w:r>
        <w:t xml:space="preserve"> du genou ou de la hanche peut rendre pénibles la marche et la position assise. Il peut devenir très difficile d’enfiler des chaussettes ou de lacer des chaussures.</w:t>
      </w:r>
    </w:p>
    <w:p w:rsidR="00440BAE" w:rsidRDefault="00440BAE" w:rsidP="00440BAE">
      <w:r>
        <w:t>En cas d’</w:t>
      </w:r>
      <w:r w:rsidRPr="004F4351">
        <w:t>arthrose</w:t>
      </w:r>
      <w:r>
        <w:t xml:space="preserve"> de l’épaule, le patient </w:t>
      </w:r>
      <w:r w:rsidRPr="00346E61">
        <w:t>éprouve</w:t>
      </w:r>
      <w:r>
        <w:t xml:space="preserve"> des difficultés à lever le bras : il a du mal à mettre un manteau ou à se coiffer.</w:t>
      </w:r>
    </w:p>
    <w:p w:rsidR="00440BAE" w:rsidRDefault="00440BAE" w:rsidP="00440BAE">
      <w:r>
        <w:t>Du fait de la perte de mobilité, on a tendance à trop ménager les articulations, ce qui ne fait qu’empirer la situation. Cela peut affaiblir les muscles voisins et, ce faisant, entraver la stabilité des articulations.</w:t>
      </w:r>
    </w:p>
    <w:p w:rsidR="00440BAE" w:rsidRPr="004F4351" w:rsidRDefault="00440BAE" w:rsidP="009944C3">
      <w:pPr>
        <w:pStyle w:val="Titre2"/>
      </w:pPr>
      <w:bookmarkStart w:id="51" w:name="_Toc520754129"/>
      <w:bookmarkStart w:id="52" w:name="_Toc520754185"/>
      <w:bookmarkStart w:id="53" w:name="_Toc520754518"/>
      <w:bookmarkStart w:id="54" w:name="_Toc520754541"/>
      <w:bookmarkStart w:id="55" w:name="_Toc522376627"/>
      <w:r w:rsidRPr="004F4351">
        <w:t>Autres manifestations de l’arthrose</w:t>
      </w:r>
      <w:bookmarkEnd w:id="51"/>
      <w:bookmarkEnd w:id="52"/>
      <w:bookmarkEnd w:id="53"/>
      <w:bookmarkEnd w:id="54"/>
      <w:bookmarkEnd w:id="55"/>
    </w:p>
    <w:p w:rsidR="00440BAE" w:rsidRDefault="00440BAE" w:rsidP="00440BAE">
      <w:r>
        <w:t>Si le cartilage est très endommagé, le frottement des os peut provoquer des crissements ou des craquements. Ces bruits ne sont cependant pas révélateurs de la gravité de la maladie : des articulations saines peuvent aussi les émettre.</w:t>
      </w:r>
    </w:p>
    <w:p w:rsidR="00440BAE" w:rsidRDefault="00440BAE" w:rsidP="00440BAE">
      <w:r>
        <w:t>Par ailleurs, des excroissances osseuses (ostéophytes) peuvent se former en bordure des articulations. Elles correspondent à une tentative de l’organisme de réduire la pression exercée en élargissant la surface de l’articulation. Les excroissances osseuses peuvent restreindre la mobilité de l’articulation et appuyer sur les nerfs et les parties molles, ce qui peut causer d’autres douleurs.</w:t>
      </w:r>
    </w:p>
    <w:p w:rsidR="00440BAE" w:rsidRDefault="00440BAE" w:rsidP="00440BAE">
      <w:r>
        <w:t xml:space="preserve">Les articulations arthrosiques peuvent en outre développer des inflammations, en particulier au niveau des genoux et des doigts. Les articulations sont chaudes et enflées, la peau peut rougir. </w:t>
      </w:r>
    </w:p>
    <w:p w:rsidR="00440BAE" w:rsidRDefault="00440BAE" w:rsidP="00440BAE">
      <w:r>
        <w:t>Lorsque l’</w:t>
      </w:r>
      <w:r w:rsidRPr="004F4351">
        <w:t>arthrose</w:t>
      </w:r>
      <w:r>
        <w:t xml:space="preserve"> dure plusieurs années, elle peut aboutir à une modification de la position des os. L’</w:t>
      </w:r>
      <w:r w:rsidRPr="004F4351">
        <w:t>arthrose</w:t>
      </w:r>
      <w:r>
        <w:t xml:space="preserve"> du genou peut se traduire par des jambes arquées ou des jambes en X, tandis qu’une </w:t>
      </w:r>
      <w:r w:rsidRPr="004F4351">
        <w:t>arthrose</w:t>
      </w:r>
      <w:r>
        <w:t xml:space="preserve"> de la hanche pourra entraîner une différence de longueur entre les jambes.</w:t>
      </w:r>
    </w:p>
    <w:p w:rsidR="00440BAE" w:rsidRPr="00CA55CB" w:rsidRDefault="00440BAE" w:rsidP="009944C3">
      <w:pPr>
        <w:pStyle w:val="Titre1"/>
      </w:pPr>
      <w:bookmarkStart w:id="56" w:name="_Toc520754130"/>
      <w:bookmarkStart w:id="57" w:name="_Toc520754186"/>
      <w:bookmarkStart w:id="58" w:name="_Toc520754519"/>
      <w:bookmarkStart w:id="59" w:name="_Toc520754542"/>
      <w:bookmarkStart w:id="60" w:name="_Toc522376628"/>
      <w:r w:rsidRPr="00CA55CB">
        <w:t>Diagnostic</w:t>
      </w:r>
      <w:bookmarkEnd w:id="56"/>
      <w:bookmarkEnd w:id="57"/>
      <w:bookmarkEnd w:id="58"/>
      <w:bookmarkEnd w:id="59"/>
      <w:bookmarkEnd w:id="60"/>
    </w:p>
    <w:p w:rsidR="00440BAE" w:rsidRDefault="00440BAE" w:rsidP="00440BAE">
      <w:r>
        <w:t>Le diagnostic passe par un examen médical. Le médecin s’efforce également d’exclure toutes les autres affections susceptibles d’être à l’origine des douleurs. Le degré d’évolution et la gravité de l’</w:t>
      </w:r>
      <w:r w:rsidRPr="004F4351">
        <w:t>arthrose</w:t>
      </w:r>
      <w:r>
        <w:t xml:space="preserve"> sont déterminés au moyen de radiographies. Ces dernières permettent de contrôler l’espace articulaire et de vérifier si des modifications osseuses sont intervenues. Les analyses sanguines ne sont pas nécessaires pour diagnostiquer l’</w:t>
      </w:r>
      <w:r w:rsidRPr="004F4351">
        <w:t>arthrose</w:t>
      </w:r>
      <w:r>
        <w:t>.</w:t>
      </w:r>
    </w:p>
    <w:p w:rsidR="00440BAE" w:rsidRPr="00346E61" w:rsidRDefault="00440BAE" w:rsidP="009944C3">
      <w:pPr>
        <w:pStyle w:val="Titre1"/>
      </w:pPr>
      <w:bookmarkStart w:id="61" w:name="_Toc520754131"/>
      <w:bookmarkStart w:id="62" w:name="_Toc520754187"/>
      <w:bookmarkStart w:id="63" w:name="_Toc520754520"/>
      <w:bookmarkStart w:id="64" w:name="_Toc520754543"/>
      <w:bookmarkStart w:id="65" w:name="_Toc522376629"/>
      <w:r>
        <w:t>Traitement</w:t>
      </w:r>
      <w:bookmarkEnd w:id="61"/>
      <w:bookmarkEnd w:id="62"/>
      <w:bookmarkEnd w:id="63"/>
      <w:bookmarkEnd w:id="64"/>
      <w:bookmarkEnd w:id="65"/>
    </w:p>
    <w:p w:rsidR="00440BAE" w:rsidRDefault="00440BAE" w:rsidP="00440BAE">
      <w:r>
        <w:t>On ne sait pas guérir l’</w:t>
      </w:r>
      <w:r w:rsidRPr="004F4351">
        <w:t>arthrose</w:t>
      </w:r>
      <w:r>
        <w:t>, mais il est possible de la traiter. Il convient cependant de souligner que l’évolution de la maladie est très variable. L’association des bons traitements permet de réduire les douleurs et les inflammations, de préserver la mobilité de l’articulation touchée et de favoriser l’autonomie du patient.</w:t>
      </w:r>
    </w:p>
    <w:p w:rsidR="00440BAE" w:rsidRDefault="00440BAE" w:rsidP="00440BAE">
      <w:r>
        <w:t>Dans l’idéal, le médecin de famille, le rhumatologue, le thérapeute et d’autres spécialistes travaillent main dans la main dans le cadre d’une thérapie interdisciplinaire afin d’élaborer un traitement adapté aux besoins spécifiques du patient.</w:t>
      </w:r>
    </w:p>
    <w:p w:rsidR="00440BAE" w:rsidRDefault="00440BAE" w:rsidP="009944C3">
      <w:pPr>
        <w:pStyle w:val="Titre2"/>
      </w:pPr>
      <w:bookmarkStart w:id="66" w:name="_Toc520754132"/>
      <w:bookmarkStart w:id="67" w:name="_Toc520754188"/>
      <w:bookmarkStart w:id="68" w:name="_Toc520754521"/>
      <w:bookmarkStart w:id="69" w:name="_Toc520754544"/>
      <w:bookmarkStart w:id="70" w:name="_Toc522376630"/>
      <w:r>
        <w:t>Mobilisation</w:t>
      </w:r>
      <w:bookmarkEnd w:id="66"/>
      <w:bookmarkEnd w:id="67"/>
      <w:bookmarkEnd w:id="68"/>
      <w:bookmarkEnd w:id="69"/>
      <w:bookmarkEnd w:id="70"/>
    </w:p>
    <w:p w:rsidR="00440BAE" w:rsidRDefault="00440BAE" w:rsidP="00440BAE">
      <w:r>
        <w:lastRenderedPageBreak/>
        <w:t>Une articulation arthrosique doit être mobilisée, mais en aucun cas surmenée. Avec leur physiothérapeute ou leur ergothérapeute, les patients apprennent à utiliser correctement l’articulation touchée, à maintenir sa mobilité et à renforcer les muscles et les tendons qui l’entourent. Des exercices réguliers contribuent à accroître l’endurance et à améliorer la coordination.</w:t>
      </w:r>
    </w:p>
    <w:p w:rsidR="00440BAE" w:rsidRDefault="00440BAE" w:rsidP="00440BAE">
      <w:r>
        <w:t>Le programme de mobilisation est complété par une thérapie physique, par exemple application de chaleur, courant continu, lumière infrarouge et lumière ultraviolette, hydrothérapie, massages, application de froid (en cas d’inflammation).</w:t>
      </w:r>
    </w:p>
    <w:p w:rsidR="00440BAE" w:rsidRDefault="00440BAE" w:rsidP="009944C3">
      <w:pPr>
        <w:pStyle w:val="Titre2"/>
      </w:pPr>
      <w:bookmarkStart w:id="71" w:name="_Toc520754133"/>
      <w:bookmarkStart w:id="72" w:name="_Toc520754189"/>
      <w:bookmarkStart w:id="73" w:name="_Toc520754522"/>
      <w:bookmarkStart w:id="74" w:name="_Toc520754545"/>
      <w:bookmarkStart w:id="75" w:name="_Toc522376631"/>
      <w:r w:rsidRPr="00FB3E43">
        <w:t>Traitement médicamenteux</w:t>
      </w:r>
      <w:bookmarkEnd w:id="71"/>
      <w:bookmarkEnd w:id="72"/>
      <w:bookmarkEnd w:id="73"/>
      <w:bookmarkEnd w:id="74"/>
      <w:bookmarkEnd w:id="75"/>
    </w:p>
    <w:p w:rsidR="00440BAE" w:rsidRPr="009944C3" w:rsidRDefault="00440BAE" w:rsidP="009944C3">
      <w:pPr>
        <w:pStyle w:val="Titre3"/>
      </w:pPr>
      <w:bookmarkStart w:id="76" w:name="_Toc520754134"/>
      <w:bookmarkStart w:id="77" w:name="_Toc520754546"/>
      <w:r w:rsidRPr="009944C3">
        <w:t xml:space="preserve">Les </w:t>
      </w:r>
      <w:r w:rsidRPr="009944C3">
        <w:t>antalgiques</w:t>
      </w:r>
      <w:bookmarkEnd w:id="76"/>
      <w:bookmarkEnd w:id="77"/>
    </w:p>
    <w:p w:rsidR="00755EA3" w:rsidRDefault="00755EA3">
      <w:r>
        <w:t xml:space="preserve">Le traitement médicamenteux d’une </w:t>
      </w:r>
      <w:r w:rsidRPr="004F4351">
        <w:t>arthrose</w:t>
      </w:r>
      <w:r>
        <w:t xml:space="preserve"> peut permettre de lutter efficacement contre ses principales manifestations. Il suffit souvent d’antalgiques courants à base de paracétamol permettant de mobiliser plus facilement l’articulation.</w:t>
      </w:r>
    </w:p>
    <w:p w:rsidR="00440BAE" w:rsidRDefault="00440BAE" w:rsidP="009944C3">
      <w:pPr>
        <w:pStyle w:val="Titre3"/>
      </w:pPr>
      <w:bookmarkStart w:id="78" w:name="_Toc520754135"/>
      <w:bookmarkStart w:id="79" w:name="_Toc520754547"/>
      <w:r>
        <w:t>Les AINS</w:t>
      </w:r>
      <w:bookmarkEnd w:id="78"/>
      <w:bookmarkEnd w:id="79"/>
    </w:p>
    <w:p w:rsidR="00755EA3" w:rsidRPr="00755EA3" w:rsidRDefault="00755EA3" w:rsidP="00755EA3">
      <w:r w:rsidRPr="00755EA3">
        <w:t>En cas d’inflammation de l’articulation, le médecin prescrit des AINS, généralement sous forme de comprimés. Ces médicaments réduisent l’inflammation et soulagent la douleur, mais peuvent provoquer des troubles gastro-intestinaux. Un autre médicament est souvent nécessaire pour éviter ces effets secondaires. Les AINS existent également sous la forme de pommades ou d’emplâtres, que l’on applique sur l’articulation touchée et qui sont mieux tolérés.</w:t>
      </w:r>
    </w:p>
    <w:p w:rsidR="00440BAE" w:rsidRDefault="00440BAE" w:rsidP="009944C3">
      <w:pPr>
        <w:pStyle w:val="Titre3"/>
      </w:pPr>
      <w:bookmarkStart w:id="80" w:name="_Toc520754136"/>
      <w:bookmarkStart w:id="81" w:name="_Toc520754548"/>
      <w:r>
        <w:t>Les dérivés de la cortisone</w:t>
      </w:r>
      <w:bookmarkEnd w:id="80"/>
      <w:bookmarkEnd w:id="81"/>
    </w:p>
    <w:p w:rsidR="00755EA3" w:rsidRDefault="00755EA3">
      <w:r>
        <w:t>Les fortes inflammations peuvent être traitées avec des médicaments à base de cortisone. Le médecin injecte la préparation à base de cortisone directement au niveau de l’articulation, geste susceptible d’entraîner une amélioration rapide et durable. Néanmoins, du fait de leurs effets secondaires, il est recommandé de ne pas recourir trop souvent à ces injections.</w:t>
      </w:r>
    </w:p>
    <w:p w:rsidR="00440BAE" w:rsidRDefault="00440BAE" w:rsidP="009944C3">
      <w:pPr>
        <w:pStyle w:val="Titre3"/>
      </w:pPr>
      <w:bookmarkStart w:id="82" w:name="_Toc520754137"/>
      <w:bookmarkStart w:id="83" w:name="_Toc520754549"/>
      <w:r w:rsidRPr="007945E0">
        <w:t>La chondroïtine</w:t>
      </w:r>
      <w:bookmarkEnd w:id="82"/>
      <w:bookmarkEnd w:id="83"/>
    </w:p>
    <w:p w:rsidR="00755EA3" w:rsidRDefault="00755EA3">
      <w:r>
        <w:t>Les chondroprotecteurs, des substances endogènes comme la chondroïtine, offrent un nouvel espoir de traitement. Fabriquée par les cellules cartilagineuses, la chondroïtine renforce la résistance du cartilage à la pression et aux sollicitations. Certaines premières études montrent que les préparations à base de chondroïtine pourraient ralentir la détérioration du cartilage.</w:t>
      </w:r>
    </w:p>
    <w:p w:rsidR="00440BAE" w:rsidRDefault="00440BAE" w:rsidP="009944C3">
      <w:pPr>
        <w:pStyle w:val="Titre3"/>
      </w:pPr>
      <w:bookmarkStart w:id="84" w:name="_Toc520754138"/>
      <w:bookmarkStart w:id="85" w:name="_Toc520754550"/>
      <w:r>
        <w:t>L’acide hyaluronique</w:t>
      </w:r>
      <w:bookmarkEnd w:id="84"/>
      <w:bookmarkEnd w:id="85"/>
    </w:p>
    <w:p w:rsidR="00755EA3" w:rsidRDefault="00755EA3">
      <w:r>
        <w:t>Les préparations à base d’acide hyaluronique, une autre substance endogène, ont pour but de soulager la douleur. Principal composant du liquide synovial (synovie), l’acide hyaluronique lubrifie l’articulation pour en assurer la parfaite mobilité. Injectées directement dans l’articulation, les préparations à base d’acide hyaluronique sont mieux tolérées que la cortisone.</w:t>
      </w:r>
    </w:p>
    <w:p w:rsidR="00440BAE" w:rsidRDefault="00440BAE" w:rsidP="009944C3">
      <w:pPr>
        <w:pStyle w:val="Titre2"/>
      </w:pPr>
      <w:bookmarkStart w:id="86" w:name="_Toc520754139"/>
      <w:bookmarkStart w:id="87" w:name="_Toc520754190"/>
      <w:bookmarkStart w:id="88" w:name="_Toc520754523"/>
      <w:bookmarkStart w:id="89" w:name="_Toc520754551"/>
      <w:bookmarkStart w:id="90" w:name="_Toc522376632"/>
      <w:r>
        <w:t xml:space="preserve">Traitement </w:t>
      </w:r>
      <w:r w:rsidRPr="00AA554D">
        <w:t>opératoire</w:t>
      </w:r>
      <w:bookmarkEnd w:id="86"/>
      <w:bookmarkEnd w:id="87"/>
      <w:bookmarkEnd w:id="88"/>
      <w:bookmarkEnd w:id="89"/>
      <w:bookmarkEnd w:id="90"/>
    </w:p>
    <w:p w:rsidR="00440BAE" w:rsidRDefault="00440BAE" w:rsidP="00440BAE">
      <w:r>
        <w:t>Lorsque l’</w:t>
      </w:r>
      <w:r w:rsidRPr="004F4351">
        <w:t>arthrose</w:t>
      </w:r>
      <w:r>
        <w:t xml:space="preserve"> a fortement endommagé une articulation, la mise en place d’une articulation artificielle peut être envisagée. Il appartient à chaque patient de décider si et quand il souhaite se faire opérer en fonction de l’intensité de la douleur et de ses exigences personnelles en termes de mobilité et d’autonomie. Le diagnostic médical et l’âge jouent également un rôle, car la durée de vie des articulations artificielles est limitée.</w:t>
      </w:r>
    </w:p>
    <w:p w:rsidR="00440BAE" w:rsidRDefault="00440BAE" w:rsidP="00440BAE">
      <w:r>
        <w:t>Les articulations artificielles sont le plus souvent placées au niveau de la hanche, du genou et de l’épaule. Dans de nombreux hôpitaux, le remplacement articulaire est une intervention de routine. Une articulation artificielle est constituée de plusieurs parties en alliages de cobalt, de chrome et de titane, complétée par une surface de glissement articulaire en polyéthylène extrêmement résistant.</w:t>
      </w:r>
    </w:p>
    <w:p w:rsidR="00440BAE" w:rsidRDefault="00440BAE" w:rsidP="00440BAE">
      <w:r>
        <w:t xml:space="preserve">Le cartilage endommagé de l’articulation doit être retiré avant la pose de l’implant. Le chirurgien essaie de ne retirer que la masse osseuse strictement nécessaire. Des prothèses partielles peuvent également être utilisées pour certaines articulations, par exemple le genou, quand seule une </w:t>
      </w:r>
      <w:r>
        <w:lastRenderedPageBreak/>
        <w:t xml:space="preserve">section limitée du cartilage articulaire est détruite. </w:t>
      </w:r>
    </w:p>
    <w:p w:rsidR="00440BAE" w:rsidRDefault="00440BAE" w:rsidP="00440BAE">
      <w:r>
        <w:t>Les prothèses doivent être solidement fixées à l’os : on parle d’ancrage. Chez les patients âgés dont les os sont plus fragiles, l’ancrage se fait généralement au moyen d’un plastique à durcissement rapide, le ciment osseux. L’articulation peut être à nouveau sollicitée assez rapidement.</w:t>
      </w:r>
    </w:p>
    <w:p w:rsidR="00440BAE" w:rsidRDefault="00440BAE" w:rsidP="00440BAE">
      <w:r>
        <w:t>Si les os ont encore une vitalité et une solidité suffisantes pour offrir assez de stabilité à l’articulation, les implants présentent une surface rugueuse qui favorise l’implantation et l’intégration de la prothèse. L’ancrage non cimenté est particulièrement adapté aux patients plus jeunes.</w:t>
      </w:r>
    </w:p>
    <w:p w:rsidR="00440BAE" w:rsidRDefault="00440BAE" w:rsidP="00440BAE">
      <w:r>
        <w:t>Troisième possibilité : seule une partie de la prothèse est cimentée, alors que l’autre est implantée sans ciment osseux (prothèse hybride). Les transplantations de cartilage n’en sont encore qu’au stade expérimental.</w:t>
      </w:r>
    </w:p>
    <w:p w:rsidR="00440BAE" w:rsidRDefault="00440BAE" w:rsidP="009944C3">
      <w:pPr>
        <w:pStyle w:val="Titre2"/>
      </w:pPr>
      <w:bookmarkStart w:id="91" w:name="_Toc520754140"/>
      <w:bookmarkStart w:id="92" w:name="_Toc520754191"/>
      <w:bookmarkStart w:id="93" w:name="_Toc520754524"/>
      <w:bookmarkStart w:id="94" w:name="_Toc520754552"/>
      <w:bookmarkStart w:id="95" w:name="_Toc522376633"/>
      <w:r>
        <w:t>Les médecines complémentaires</w:t>
      </w:r>
      <w:bookmarkEnd w:id="91"/>
      <w:bookmarkEnd w:id="92"/>
      <w:bookmarkEnd w:id="93"/>
      <w:bookmarkEnd w:id="94"/>
      <w:bookmarkEnd w:id="95"/>
    </w:p>
    <w:p w:rsidR="007D4FB0" w:rsidRDefault="00440BAE" w:rsidP="009944C3">
      <w:r>
        <w:t>Le marché des médecines alternatives est pléthorique. La Ligue suisse contre le rhumatisme vous conseille de vous adresser à des thérapeutes possédant une formation solide et d’informer votre médecin traitant de tout traitement complémentaire que vous suivez.</w:t>
      </w:r>
      <w:bookmarkStart w:id="96" w:name="_Toc520754141"/>
      <w:bookmarkStart w:id="97" w:name="_Toc520754553"/>
    </w:p>
    <w:p w:rsidR="00440BAE" w:rsidRPr="00970437" w:rsidRDefault="00440BAE" w:rsidP="007D4FB0">
      <w:pPr>
        <w:pStyle w:val="Titre3"/>
      </w:pPr>
      <w:r w:rsidRPr="00970437">
        <w:t xml:space="preserve">Les plantes </w:t>
      </w:r>
      <w:r w:rsidRPr="002726A6">
        <w:t>antalgiques</w:t>
      </w:r>
      <w:bookmarkEnd w:id="96"/>
      <w:bookmarkEnd w:id="97"/>
    </w:p>
    <w:p w:rsidR="00440BAE" w:rsidRDefault="00440BAE" w:rsidP="00440BAE">
      <w:r>
        <w:t>Du côté des traitements doux de l’</w:t>
      </w:r>
      <w:r w:rsidRPr="004F4351">
        <w:t>arthrose</w:t>
      </w:r>
      <w:r>
        <w:t>, il existe quelques produits qui ont fait l’objet d’études dans le domaine de la thérapie par les plantes (phytothérapie) et de la médecine orthomoléculaire. Les plantes antalgiques à base de saule blanc ou de griffe du diable sont particulièrement appréciées. Prises régulièrement, ces préparations peuvent atténuer les douleurs. On pourra aussi utiliser en application locale des pommades et des gels à base d’arnica ou de consoude. Ces préparations sont généralement très bien tolérées et peuvent être associées aux médicaments de la médecine traditionnelle.</w:t>
      </w:r>
    </w:p>
    <w:p w:rsidR="00440BAE" w:rsidRDefault="00440BAE" w:rsidP="009944C3">
      <w:pPr>
        <w:pStyle w:val="Titre3"/>
      </w:pPr>
      <w:bookmarkStart w:id="98" w:name="_Toc520754142"/>
      <w:bookmarkStart w:id="99" w:name="_Toc520754554"/>
      <w:r>
        <w:t>La médecine chinoise</w:t>
      </w:r>
      <w:bookmarkEnd w:id="98"/>
      <w:bookmarkEnd w:id="99"/>
    </w:p>
    <w:p w:rsidR="00440BAE" w:rsidRDefault="00440BAE" w:rsidP="00440BAE">
      <w:r>
        <w:t xml:space="preserve">En médecine chinoise traditionnelle, citons surtout l’acupuncture, qui, selon une étude de 2014, pourrait entraîner une réduction significative des douleurs articulaires. Plus la durée du traitement est longue, plus les résultats sont probants. </w:t>
      </w:r>
    </w:p>
    <w:p w:rsidR="00440BAE" w:rsidRDefault="00440BAE" w:rsidP="009944C3">
      <w:pPr>
        <w:pStyle w:val="Titre3"/>
      </w:pPr>
      <w:bookmarkStart w:id="100" w:name="_Toc520754143"/>
      <w:bookmarkStart w:id="101" w:name="_Toc520754555"/>
      <w:r>
        <w:t xml:space="preserve">La </w:t>
      </w:r>
      <w:r w:rsidRPr="002726A6">
        <w:t>thérapie</w:t>
      </w:r>
      <w:r>
        <w:t xml:space="preserve"> par champ magnétique</w:t>
      </w:r>
      <w:bookmarkEnd w:id="100"/>
      <w:bookmarkEnd w:id="101"/>
    </w:p>
    <w:p w:rsidR="000B14E7" w:rsidRDefault="00440BAE" w:rsidP="009944C3">
      <w:r>
        <w:t>Ces dernières années, la thérapie par champ magnétique a connu un engouement croissant pour le traitement de différentes formes de rhumatisme. Dans le cas de l’</w:t>
      </w:r>
      <w:r w:rsidRPr="004F4351">
        <w:t>arthrose</w:t>
      </w:r>
      <w:r>
        <w:t>, elle semble avoir un certain effet sur les douleurs.</w:t>
      </w:r>
      <w:bookmarkStart w:id="102" w:name="_Toc520754144"/>
      <w:bookmarkStart w:id="103" w:name="_Toc520754192"/>
      <w:bookmarkStart w:id="104" w:name="_Toc520754525"/>
      <w:bookmarkStart w:id="105" w:name="_Toc520754556"/>
      <w:bookmarkStart w:id="106" w:name="_Toc522376634"/>
    </w:p>
    <w:p w:rsidR="00440BAE" w:rsidRPr="007A2BF2" w:rsidRDefault="00440BAE" w:rsidP="00E2342B">
      <w:pPr>
        <w:pStyle w:val="Titre1"/>
      </w:pPr>
      <w:r w:rsidRPr="000B14E7">
        <w:rPr>
          <w:highlight w:val="yellow"/>
        </w:rPr>
        <w:t>Epidémiologie</w:t>
      </w:r>
      <w:bookmarkEnd w:id="102"/>
      <w:bookmarkEnd w:id="103"/>
      <w:bookmarkEnd w:id="104"/>
      <w:bookmarkEnd w:id="105"/>
      <w:bookmarkEnd w:id="106"/>
    </w:p>
    <w:p w:rsidR="00440BAE" w:rsidRDefault="00440BAE" w:rsidP="00440BAE">
      <w:r>
        <w:t>L’</w:t>
      </w:r>
      <w:r w:rsidRPr="004F4351">
        <w:t>arthrose</w:t>
      </w:r>
      <w:r>
        <w:t xml:space="preserve"> est la maladie touchant les articulations la plus fréquente.</w:t>
      </w:r>
    </w:p>
    <w:p w:rsidR="00440BAE" w:rsidRDefault="00440BAE" w:rsidP="006D227D">
      <w:pPr>
        <w:pStyle w:val="Listepuces"/>
      </w:pPr>
      <w:r>
        <w:t>Dans le monde, on estime qu’environ 250 millions de personnes souffrent d’</w:t>
      </w:r>
      <w:r w:rsidRPr="004F4351">
        <w:t>arthrose</w:t>
      </w:r>
      <w:r>
        <w:t xml:space="preserve"> du genou.</w:t>
      </w:r>
    </w:p>
    <w:p w:rsidR="00440BAE" w:rsidRDefault="00440BAE" w:rsidP="006D227D">
      <w:pPr>
        <w:pStyle w:val="Listepuces"/>
      </w:pPr>
      <w:r w:rsidRPr="00625463">
        <w:t>Aux Etats-Unis</w:t>
      </w:r>
      <w:r>
        <w:t xml:space="preserve">, </w:t>
      </w:r>
      <w:r w:rsidRPr="00625463">
        <w:t>27 millions</w:t>
      </w:r>
      <w:r>
        <w:t xml:space="preserve"> de personnes souffrent d’</w:t>
      </w:r>
      <w:r w:rsidRPr="004F4351">
        <w:t>arthrose</w:t>
      </w:r>
      <w:r>
        <w:t>.</w:t>
      </w:r>
    </w:p>
    <w:p w:rsidR="00440BAE" w:rsidRDefault="00440BAE" w:rsidP="006D227D">
      <w:pPr>
        <w:pStyle w:val="Listepuces"/>
      </w:pPr>
      <w:r w:rsidRPr="00625463">
        <w:rPr>
          <w:b/>
        </w:rPr>
        <w:t>En Suisse</w:t>
      </w:r>
      <w:r>
        <w:t xml:space="preserve">, </w:t>
      </w:r>
      <w:r w:rsidRPr="00625463">
        <w:rPr>
          <w:b/>
        </w:rPr>
        <w:t xml:space="preserve">900’000 </w:t>
      </w:r>
      <w:r w:rsidRPr="00625463">
        <w:t>de personnes</w:t>
      </w:r>
      <w:r>
        <w:t xml:space="preserve"> souffrent d’</w:t>
      </w:r>
      <w:r w:rsidRPr="004F4351">
        <w:t>arthrose</w:t>
      </w:r>
      <w:r>
        <w:t>.</w:t>
      </w:r>
    </w:p>
    <w:p w:rsidR="00440BAE" w:rsidRDefault="00440BAE" w:rsidP="006D227D">
      <w:pPr>
        <w:pStyle w:val="Listepuces"/>
      </w:pPr>
      <w:r w:rsidRPr="00625463">
        <w:t>Au Royaume-Uni</w:t>
      </w:r>
      <w:r>
        <w:t xml:space="preserve">, </w:t>
      </w:r>
      <w:r w:rsidRPr="00625463">
        <w:t>8.75 millions</w:t>
      </w:r>
      <w:r>
        <w:t xml:space="preserve"> de personnes souffrent d’</w:t>
      </w:r>
      <w:r w:rsidRPr="004F4351">
        <w:t>arthrose</w:t>
      </w:r>
      <w:r>
        <w:t>.</w:t>
      </w:r>
    </w:p>
    <w:p w:rsidR="00440BAE" w:rsidRDefault="00440BAE" w:rsidP="009944C3">
      <w:pPr>
        <w:pStyle w:val="Titre1"/>
      </w:pPr>
      <w:bookmarkStart w:id="107" w:name="_Toc522376635"/>
      <w:r>
        <w:t>Statistiques</w:t>
      </w:r>
      <w:bookmarkEnd w:id="107"/>
    </w:p>
    <w:p w:rsidR="000B14E7" w:rsidRPr="000B14E7" w:rsidRDefault="000B14E7" w:rsidP="000B14E7"/>
    <w:p w:rsidR="00440BAE" w:rsidRPr="005835E2" w:rsidRDefault="00440BAE" w:rsidP="009944C3">
      <w:pPr>
        <w:pStyle w:val="Titre1"/>
      </w:pPr>
      <w:bookmarkStart w:id="108" w:name="_Toc520754145"/>
      <w:bookmarkStart w:id="109" w:name="_Toc520754193"/>
      <w:bookmarkStart w:id="110" w:name="_Toc520754526"/>
      <w:bookmarkStart w:id="111" w:name="_Toc520754557"/>
      <w:bookmarkStart w:id="112" w:name="_Toc522376636"/>
      <w:r>
        <w:t>M</w:t>
      </w:r>
      <w:r w:rsidRPr="005835E2">
        <w:t>esures de prévention</w:t>
      </w:r>
      <w:bookmarkEnd w:id="108"/>
      <w:bookmarkEnd w:id="109"/>
      <w:bookmarkEnd w:id="110"/>
      <w:bookmarkEnd w:id="111"/>
      <w:bookmarkEnd w:id="112"/>
    </w:p>
    <w:p w:rsidR="00440BAE" w:rsidRDefault="00440BAE" w:rsidP="00440BAE">
      <w:r w:rsidRPr="00BA1B5A">
        <w:t xml:space="preserve">Il est </w:t>
      </w:r>
      <w:r>
        <w:t>possible</w:t>
      </w:r>
      <w:r w:rsidRPr="00BA1B5A">
        <w:t xml:space="preserve"> de prévenir la survenue d’</w:t>
      </w:r>
      <w:r w:rsidRPr="004F4351">
        <w:t>arthrose</w:t>
      </w:r>
      <w:r w:rsidRPr="00BA1B5A">
        <w:t xml:space="preserve">, mais </w:t>
      </w:r>
      <w:r>
        <w:t>pas sans effort !</w:t>
      </w:r>
    </w:p>
    <w:p w:rsidR="00440BAE" w:rsidRDefault="00440BAE" w:rsidP="009944C3">
      <w:pPr>
        <w:pStyle w:val="Titre2"/>
      </w:pPr>
      <w:bookmarkStart w:id="113" w:name="_Toc522376637"/>
      <w:r>
        <w:t>L’activité physique</w:t>
      </w:r>
      <w:bookmarkEnd w:id="113"/>
    </w:p>
    <w:p w:rsidR="00440BAE" w:rsidRDefault="00440BAE" w:rsidP="00440BAE">
      <w:r w:rsidRPr="00BF72C4">
        <w:t>L’activité physique est un facteur important. Si vous bougez moins d’une demi-heure par jour, vous ne faites pas assez d’exercice physique. Une demi-heure par jour est le strict minimum. U</w:t>
      </w:r>
      <w:r>
        <w:t xml:space="preserve">ne </w:t>
      </w:r>
      <w:r>
        <w:lastRenderedPageBreak/>
        <w:t>heure ou plus serait mieux !</w:t>
      </w:r>
    </w:p>
    <w:p w:rsidR="00440BAE" w:rsidRDefault="00440BAE" w:rsidP="009944C3">
      <w:pPr>
        <w:pStyle w:val="Titre2"/>
      </w:pPr>
      <w:bookmarkStart w:id="114" w:name="_Toc522376638"/>
      <w:r>
        <w:t>Le surpoids</w:t>
      </w:r>
      <w:bookmarkEnd w:id="114"/>
    </w:p>
    <w:p w:rsidR="00440BAE" w:rsidRDefault="00440BAE" w:rsidP="00440BAE">
      <w:r w:rsidRPr="00E60AB6">
        <w:t>La majorité des personnes qui consultent un orthopédiste pour des problèmes d’</w:t>
      </w:r>
      <w:r w:rsidRPr="004F4351">
        <w:t>arthrose</w:t>
      </w:r>
      <w:r w:rsidRPr="00E60AB6">
        <w:t xml:space="preserve"> dans la hanche ou dans les genoux</w:t>
      </w:r>
      <w:r>
        <w:t xml:space="preserve"> souffrent d’un excès de poids.</w:t>
      </w:r>
    </w:p>
    <w:p w:rsidR="00440BAE" w:rsidRDefault="00440BAE" w:rsidP="009944C3">
      <w:pPr>
        <w:pStyle w:val="Titre2"/>
      </w:pPr>
      <w:bookmarkStart w:id="115" w:name="_Toc520754146"/>
      <w:bookmarkStart w:id="116" w:name="_Toc520754194"/>
      <w:bookmarkStart w:id="117" w:name="_Toc520754527"/>
      <w:bookmarkStart w:id="118" w:name="_Toc520754558"/>
      <w:bookmarkStart w:id="119" w:name="_Toc522376639"/>
      <w:r w:rsidRPr="004206FF">
        <w:t>L’alimentation anti-arthrose</w:t>
      </w:r>
      <w:bookmarkEnd w:id="115"/>
      <w:bookmarkEnd w:id="116"/>
      <w:bookmarkEnd w:id="117"/>
      <w:bookmarkEnd w:id="118"/>
      <w:bookmarkEnd w:id="119"/>
    </w:p>
    <w:p w:rsidR="00440BAE" w:rsidRPr="00176E23" w:rsidRDefault="00440BAE" w:rsidP="00440BAE">
      <w:r w:rsidRPr="00ED074C">
        <w:t>Certains aliments peuvent prévenir ou, au contraire, favoriser le développement de l'</w:t>
      </w:r>
      <w:r w:rsidRPr="004F4351">
        <w:t>arthrose</w:t>
      </w:r>
      <w:r w:rsidRPr="00ED074C">
        <w:t>.</w:t>
      </w:r>
    </w:p>
    <w:p w:rsidR="00440BAE" w:rsidRDefault="00440BAE" w:rsidP="009944C3">
      <w:pPr>
        <w:pStyle w:val="Titre3"/>
      </w:pPr>
      <w:bookmarkStart w:id="120" w:name="_Toc520754147"/>
      <w:bookmarkStart w:id="121" w:name="_Toc520754559"/>
      <w:r>
        <w:t>Tr</w:t>
      </w:r>
      <w:r w:rsidRPr="00620421">
        <w:t xml:space="preserve">aiter les douleurs arthrosiques </w:t>
      </w:r>
      <w:r>
        <w:t>par l’</w:t>
      </w:r>
      <w:r w:rsidRPr="00620421">
        <w:t>alimentation</w:t>
      </w:r>
      <w:bookmarkEnd w:id="120"/>
      <w:bookmarkEnd w:id="121"/>
    </w:p>
    <w:p w:rsidR="00440BAE" w:rsidRDefault="00440BAE" w:rsidP="00440BAE">
      <w:pPr>
        <w:rPr>
          <w:lang w:val="fr-CH"/>
        </w:rPr>
      </w:pPr>
      <w:r w:rsidRPr="007E388D">
        <w:rPr>
          <w:lang w:val="fr-CH"/>
        </w:rPr>
        <w:t>Hippocrate, médecin grec et fondateur de la médecine occidentale, affirma déjà en 400 avant J.C. que la nourriture a une grande influence sur notre santé. Il en va de même pour la santé de nos articulations. Certains aliments semblent diminuer les douleurs arthrosiques, tandis que d’autres produits semblent au contraire exacerber l’infla</w:t>
      </w:r>
      <w:r>
        <w:rPr>
          <w:lang w:val="fr-CH"/>
        </w:rPr>
        <w:t>mmation dans les articulations.</w:t>
      </w:r>
    </w:p>
    <w:p w:rsidR="00440BAE" w:rsidRDefault="00440BAE" w:rsidP="009944C3">
      <w:pPr>
        <w:pStyle w:val="Titre3"/>
      </w:pPr>
      <w:bookmarkStart w:id="122" w:name="_Toc520754148"/>
      <w:bookmarkStart w:id="123" w:name="_Toc520754560"/>
      <w:r w:rsidRPr="007E388D">
        <w:t>Quels sont les aliments à manger et à éviter lorsque que vous souf</w:t>
      </w:r>
      <w:r>
        <w:t>frez de douleurs articulaires ?</w:t>
      </w:r>
      <w:bookmarkEnd w:id="122"/>
      <w:bookmarkEnd w:id="123"/>
    </w:p>
    <w:p w:rsidR="00440BAE" w:rsidRPr="00C17702" w:rsidRDefault="00440BAE" w:rsidP="00440BAE">
      <w:pPr>
        <w:pStyle w:val="Titre4"/>
      </w:pPr>
      <w:r w:rsidRPr="00C17702">
        <w:t xml:space="preserve">Une </w:t>
      </w:r>
      <w:r w:rsidRPr="00102803">
        <w:t>alimentation</w:t>
      </w:r>
      <w:r w:rsidRPr="00C17702">
        <w:t xml:space="preserve"> saine</w:t>
      </w:r>
    </w:p>
    <w:p w:rsidR="00440BAE" w:rsidRDefault="00440BAE" w:rsidP="006D227D">
      <w:pPr>
        <w:pStyle w:val="Listepuces"/>
        <w:rPr>
          <w:lang w:val="fr-CH"/>
        </w:rPr>
      </w:pPr>
      <w:r w:rsidRPr="00C17702">
        <w:rPr>
          <w:lang w:val="fr-CH"/>
        </w:rPr>
        <w:t>Mangez deux cents grammes de légumes</w:t>
      </w:r>
      <w:r>
        <w:rPr>
          <w:lang w:val="fr-CH"/>
        </w:rPr>
        <w:t xml:space="preserve"> frais et deux fruits par jour.</w:t>
      </w:r>
    </w:p>
    <w:p w:rsidR="00440BAE" w:rsidRDefault="00440BAE" w:rsidP="006D227D">
      <w:pPr>
        <w:pStyle w:val="Listepuces"/>
        <w:rPr>
          <w:lang w:val="fr-CH"/>
        </w:rPr>
      </w:pPr>
      <w:r w:rsidRPr="00C17702">
        <w:rPr>
          <w:lang w:val="fr-CH"/>
        </w:rPr>
        <w:t>Deux fois par s</w:t>
      </w:r>
      <w:r>
        <w:rPr>
          <w:lang w:val="fr-CH"/>
        </w:rPr>
        <w:t>emaine, mangez du poisson gras.</w:t>
      </w:r>
    </w:p>
    <w:p w:rsidR="00440BAE" w:rsidRDefault="00440BAE" w:rsidP="006D227D">
      <w:pPr>
        <w:pStyle w:val="Listepuces"/>
        <w:rPr>
          <w:lang w:val="fr-CH"/>
        </w:rPr>
      </w:pPr>
      <w:r w:rsidRPr="00C17702">
        <w:rPr>
          <w:lang w:val="fr-CH"/>
        </w:rPr>
        <w:t>Adoptez une alimentation variée et équilibrée</w:t>
      </w:r>
      <w:r>
        <w:rPr>
          <w:lang w:val="fr-CH"/>
        </w:rPr>
        <w:t>.</w:t>
      </w:r>
    </w:p>
    <w:p w:rsidR="00440BAE" w:rsidRDefault="00440BAE" w:rsidP="006D227D">
      <w:pPr>
        <w:pStyle w:val="Listepuces"/>
        <w:rPr>
          <w:lang w:val="fr-CH"/>
        </w:rPr>
      </w:pPr>
      <w:r>
        <w:rPr>
          <w:lang w:val="fr-CH"/>
        </w:rPr>
        <w:t>M</w:t>
      </w:r>
      <w:r w:rsidRPr="00C17702">
        <w:rPr>
          <w:lang w:val="fr-CH"/>
        </w:rPr>
        <w:t>angez à des heures régul</w:t>
      </w:r>
      <w:r>
        <w:rPr>
          <w:lang w:val="fr-CH"/>
        </w:rPr>
        <w:t>ières et limitez les quantités.</w:t>
      </w:r>
    </w:p>
    <w:p w:rsidR="00440BAE" w:rsidRDefault="00440BAE" w:rsidP="006D227D">
      <w:pPr>
        <w:pStyle w:val="Listepuces"/>
        <w:rPr>
          <w:lang w:val="fr-CH"/>
        </w:rPr>
      </w:pPr>
      <w:r w:rsidRPr="00C17702">
        <w:rPr>
          <w:lang w:val="fr-CH"/>
        </w:rPr>
        <w:t>Buvez assez d’eau (minérale), de thé et de ju</w:t>
      </w:r>
      <w:r>
        <w:rPr>
          <w:lang w:val="fr-CH"/>
        </w:rPr>
        <w:t>s frais au cours de la journée.</w:t>
      </w:r>
    </w:p>
    <w:p w:rsidR="00440BAE" w:rsidRDefault="00440BAE" w:rsidP="00440BAE">
      <w:pPr>
        <w:pStyle w:val="Titre4"/>
      </w:pPr>
      <w:r>
        <w:t>L’Oméga-3 est bénéfique</w:t>
      </w:r>
    </w:p>
    <w:p w:rsidR="00440BAE" w:rsidRDefault="00440BAE" w:rsidP="00440BAE">
      <w:r>
        <w:t>Si vous souffrez de douleurs articulaires, il est important de manger beaucoup d’aliments qui contiennent des acides gras Oméga-3, car ceux-ci ont des propriétés anti-inflammatoires.</w:t>
      </w:r>
    </w:p>
    <w:p w:rsidR="00440BAE" w:rsidRDefault="00440BAE" w:rsidP="00440BAE">
      <w:r>
        <w:t>Ces poissons gras sont riches en acides gras Oméga-3 :</w:t>
      </w:r>
    </w:p>
    <w:p w:rsidR="00BB0004" w:rsidRDefault="00BB0004" w:rsidP="00BB0004">
      <w:pPr>
        <w:pStyle w:val="Listepuces"/>
      </w:pPr>
      <w:r>
        <w:t>Saumon</w:t>
      </w:r>
    </w:p>
    <w:p w:rsidR="00BB0004" w:rsidRDefault="00BB0004" w:rsidP="00BB0004">
      <w:pPr>
        <w:pStyle w:val="Listepuces"/>
      </w:pPr>
      <w:r>
        <w:t>Maquereau</w:t>
      </w:r>
    </w:p>
    <w:p w:rsidR="00BB0004" w:rsidRDefault="0056427B" w:rsidP="00BB0004">
      <w:pPr>
        <w:pStyle w:val="Listepuces"/>
      </w:pPr>
      <w:r>
        <w:t>Hareng</w:t>
      </w:r>
    </w:p>
    <w:p w:rsidR="00BB0004" w:rsidRDefault="00BB0004" w:rsidP="00BB0004">
      <w:pPr>
        <w:pStyle w:val="Listepuces"/>
      </w:pPr>
      <w:r>
        <w:t>Thon</w:t>
      </w:r>
    </w:p>
    <w:p w:rsidR="00440BAE" w:rsidRDefault="00440BAE" w:rsidP="00440BAE">
      <w:r>
        <w:t>Ces crustacés sont également une bonne source d’acides gras et bénéfiques à la santé :</w:t>
      </w:r>
    </w:p>
    <w:p w:rsidR="00A42129" w:rsidRDefault="005D7203" w:rsidP="00A42129">
      <w:pPr>
        <w:pStyle w:val="Listepuces"/>
      </w:pPr>
      <w:r>
        <w:t>Homard</w:t>
      </w:r>
    </w:p>
    <w:p w:rsidR="00A42129" w:rsidRDefault="005D7203" w:rsidP="00A42129">
      <w:pPr>
        <w:pStyle w:val="Listepuces"/>
      </w:pPr>
      <w:r>
        <w:t>Crabe</w:t>
      </w:r>
    </w:p>
    <w:p w:rsidR="00A42129" w:rsidRDefault="005D7203" w:rsidP="00A42129">
      <w:pPr>
        <w:pStyle w:val="Listepuces"/>
      </w:pPr>
      <w:r>
        <w:t>Crevettes</w:t>
      </w:r>
    </w:p>
    <w:p w:rsidR="00A42129" w:rsidRDefault="005D7203" w:rsidP="00A42129">
      <w:pPr>
        <w:pStyle w:val="Listepuces"/>
      </w:pPr>
      <w:r>
        <w:t>Scampis</w:t>
      </w:r>
    </w:p>
    <w:p w:rsidR="00A42129" w:rsidRDefault="005D7203" w:rsidP="00A42129">
      <w:pPr>
        <w:pStyle w:val="Listepuces"/>
      </w:pPr>
      <w:r>
        <w:t>Moule à lèvres vertes</w:t>
      </w:r>
    </w:p>
    <w:p w:rsidR="00440BAE" w:rsidRDefault="00440BAE" w:rsidP="00440BAE">
      <w:r>
        <w:t xml:space="preserve">De plus, les </w:t>
      </w:r>
      <w:r w:rsidRPr="00D60931">
        <w:t>mollusques</w:t>
      </w:r>
      <w:r>
        <w:t xml:space="preserve"> contiennent quelques composants de base des articulations, comme la glucosamine, la chondroïtine et l’acide hyaluronique. L’inconvénient des mollusques est qu’ils peuvent contenir des substances toxiques. Pour contrer ces effets néfastes il est conseillé de manger beaucoup de légumes frais quand vous en consommez.</w:t>
      </w:r>
    </w:p>
    <w:p w:rsidR="00440BAE" w:rsidRDefault="00440BAE" w:rsidP="00440BAE">
      <w:r>
        <w:t xml:space="preserve">Afin d’augmenter votre apport en acides gras Oméga-3 anti-inflammatoires, vous pouvez aussi manger plus </w:t>
      </w:r>
      <w:r w:rsidRPr="00D60931">
        <w:t>d’épinards</w:t>
      </w:r>
      <w:r>
        <w:t xml:space="preserve"> et de </w:t>
      </w:r>
      <w:r w:rsidRPr="00D60931">
        <w:t>pourpier</w:t>
      </w:r>
      <w:r>
        <w:t>.</w:t>
      </w:r>
    </w:p>
    <w:p w:rsidR="00440BAE" w:rsidRDefault="00440BAE" w:rsidP="00440BAE">
      <w:r>
        <w:t>La viande est également source d’acides gras bénéfiques aux articulations. Plus les animaux ont pu bouger librement, plus la viande contiendra d’acides gras Oméga-3. Optez donc principalement pour de la viande biologique ou la viande de volaille élevée en plein air.</w:t>
      </w:r>
    </w:p>
    <w:p w:rsidR="00440BAE" w:rsidRPr="00D60931" w:rsidRDefault="00440BAE" w:rsidP="00440BAE">
      <w:pPr>
        <w:pStyle w:val="Titre4"/>
      </w:pPr>
      <w:r w:rsidRPr="00D60931">
        <w:lastRenderedPageBreak/>
        <w:t>D’autres aliments contre l’arthrose</w:t>
      </w:r>
    </w:p>
    <w:p w:rsidR="00440BAE" w:rsidRDefault="00440BAE" w:rsidP="00440BAE">
      <w:r>
        <w:t>Certains aliments sont connus pour leur effet anti-inflammatoire ou protecteur sur les articulations. Il est donc vivement conseillé de les mettre régulièrement au menu.</w:t>
      </w:r>
    </w:p>
    <w:p w:rsidR="00440BAE" w:rsidRDefault="00440BAE" w:rsidP="00440BAE">
      <w:r>
        <w:t>Voici les fruits et légumes ayant un effet bénéfique :</w:t>
      </w:r>
    </w:p>
    <w:p w:rsidR="00D1660A" w:rsidRDefault="00D1660A" w:rsidP="00D1660A">
      <w:pPr>
        <w:pStyle w:val="Listepuces"/>
      </w:pPr>
      <w:r>
        <w:t>Ail cru</w:t>
      </w:r>
    </w:p>
    <w:p w:rsidR="00D1660A" w:rsidRDefault="00D1660A" w:rsidP="00D1660A">
      <w:pPr>
        <w:pStyle w:val="Listepuces"/>
      </w:pPr>
      <w:r>
        <w:t>Oignons</w:t>
      </w:r>
    </w:p>
    <w:p w:rsidR="00D1660A" w:rsidRDefault="00D1660A" w:rsidP="00D1660A">
      <w:pPr>
        <w:pStyle w:val="Listepuces"/>
      </w:pPr>
      <w:r>
        <w:t>Potiron</w:t>
      </w:r>
    </w:p>
    <w:p w:rsidR="00D1660A" w:rsidRDefault="00D1660A" w:rsidP="00D1660A">
      <w:pPr>
        <w:pStyle w:val="Listepuces"/>
      </w:pPr>
      <w:r>
        <w:t>B</w:t>
      </w:r>
      <w:r>
        <w:t>etteraves rouges</w:t>
      </w:r>
    </w:p>
    <w:p w:rsidR="00D1660A" w:rsidRDefault="00D1660A" w:rsidP="00D1660A">
      <w:pPr>
        <w:pStyle w:val="Listepuces"/>
      </w:pPr>
      <w:r>
        <w:t>Brocoli</w:t>
      </w:r>
    </w:p>
    <w:p w:rsidR="00D1660A" w:rsidRDefault="00D1660A" w:rsidP="00D1660A">
      <w:pPr>
        <w:pStyle w:val="Listepuces"/>
      </w:pPr>
      <w:r>
        <w:t>Baies de cassis</w:t>
      </w:r>
    </w:p>
    <w:p w:rsidR="00D1660A" w:rsidRDefault="00D1660A" w:rsidP="00D1660A">
      <w:pPr>
        <w:pStyle w:val="Listepuces"/>
      </w:pPr>
      <w:r>
        <w:t>Chou vert</w:t>
      </w:r>
    </w:p>
    <w:p w:rsidR="00D1660A" w:rsidRDefault="00D1660A" w:rsidP="00D1660A">
      <w:pPr>
        <w:pStyle w:val="Listepuces"/>
      </w:pPr>
      <w:r>
        <w:t>Avocat</w:t>
      </w:r>
    </w:p>
    <w:p w:rsidR="00440BAE" w:rsidRDefault="00440BAE" w:rsidP="00440BAE">
      <w:r>
        <w:t xml:space="preserve">Le </w:t>
      </w:r>
      <w:r w:rsidRPr="002630BA">
        <w:t>gingembre</w:t>
      </w:r>
      <w:r>
        <w:t xml:space="preserve"> frais est utilisé depuis des siècles comme plante médicinale contre les douleurs articulaires. Il contient des éléments actifs qui diminuent la douleur et améliorent la flexibilité.</w:t>
      </w:r>
    </w:p>
    <w:p w:rsidR="00D25EFA" w:rsidRPr="00440BAE" w:rsidRDefault="00440BAE" w:rsidP="00B74418">
      <w:r>
        <w:t xml:space="preserve">Si vous utilisez régulièrement du </w:t>
      </w:r>
      <w:r w:rsidRPr="00D77340">
        <w:t>curcuma</w:t>
      </w:r>
      <w:r w:rsidRPr="00312989">
        <w:rPr>
          <w:color w:val="FF0000"/>
        </w:rPr>
        <w:t xml:space="preserve"> </w:t>
      </w:r>
      <w:r>
        <w:t>dans la cuisine, n’hésitez pas à en ajoutez un peu plus, car la curcumine, le colorant jaune dans cette épice, a aussi des propriétés anti-inflammatoires puissantes.</w:t>
      </w:r>
    </w:p>
    <w:sectPr w:rsidR="00D25EFA" w:rsidRPr="00440BAE" w:rsidSect="007561BB">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4C7" w:rsidRDefault="003A74C7" w:rsidP="00440BAE">
      <w:r>
        <w:separator/>
      </w:r>
    </w:p>
  </w:endnote>
  <w:endnote w:type="continuationSeparator" w:id="0">
    <w:p w:rsidR="003A74C7" w:rsidRDefault="003A74C7" w:rsidP="0044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4C7" w:rsidRDefault="003A74C7" w:rsidP="00440BAE">
      <w:r>
        <w:separator/>
      </w:r>
    </w:p>
  </w:footnote>
  <w:footnote w:type="continuationSeparator" w:id="0">
    <w:p w:rsidR="003A74C7" w:rsidRDefault="003A74C7" w:rsidP="00440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1281C42"/>
    <w:lvl w:ilvl="0">
      <w:start w:val="1"/>
      <w:numFmt w:val="bullet"/>
      <w:lvlText w:val=""/>
      <w:lvlJc w:val="left"/>
      <w:pPr>
        <w:tabs>
          <w:tab w:val="num" w:pos="360"/>
        </w:tabs>
        <w:ind w:left="360" w:hanging="360"/>
      </w:pPr>
      <w:rPr>
        <w:rFonts w:ascii="Symbol" w:hAnsi="Symbol" w:hint="default"/>
        <w:color w:val="ED7D31" w:themeColor="accent2"/>
      </w:rPr>
    </w:lvl>
  </w:abstractNum>
  <w:abstractNum w:abstractNumId="1" w15:restartNumberingAfterBreak="0">
    <w:nsid w:val="0AB0281F"/>
    <w:multiLevelType w:val="hybridMultilevel"/>
    <w:tmpl w:val="CFFC6DEC"/>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 w15:restartNumberingAfterBreak="0">
    <w:nsid w:val="0AC31D24"/>
    <w:multiLevelType w:val="hybridMultilevel"/>
    <w:tmpl w:val="CA108570"/>
    <w:lvl w:ilvl="0" w:tplc="A90E1EBE">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 w15:restartNumberingAfterBreak="0">
    <w:nsid w:val="25502938"/>
    <w:multiLevelType w:val="multilevel"/>
    <w:tmpl w:val="E850F09A"/>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4" w15:restartNumberingAfterBreak="0">
    <w:nsid w:val="2ECD3118"/>
    <w:multiLevelType w:val="hybridMultilevel"/>
    <w:tmpl w:val="D39CAC22"/>
    <w:lvl w:ilvl="0" w:tplc="49FCB50C">
      <w:start w:val="1"/>
      <w:numFmt w:val="bullet"/>
      <w:lvlText w:val=""/>
      <w:lvlJc w:val="left"/>
      <w:pPr>
        <w:tabs>
          <w:tab w:val="num" w:pos="360"/>
        </w:tabs>
        <w:ind w:left="360" w:hanging="360"/>
      </w:pPr>
      <w:rPr>
        <w:rFonts w:ascii="Wingdings 2" w:hAnsi="Wingdings 2" w:hint="default"/>
        <w:color w:val="auto"/>
      </w:rPr>
    </w:lvl>
    <w:lvl w:ilvl="1" w:tplc="040C000F">
      <w:start w:val="1"/>
      <w:numFmt w:val="decimal"/>
      <w:lvlText w:val="%2."/>
      <w:lvlJc w:val="left"/>
      <w:pPr>
        <w:tabs>
          <w:tab w:val="num" w:pos="1440"/>
        </w:tabs>
        <w:ind w:left="1440" w:hanging="360"/>
      </w:p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072797"/>
    <w:multiLevelType w:val="hybridMultilevel"/>
    <w:tmpl w:val="E870D632"/>
    <w:lvl w:ilvl="0" w:tplc="DFAEC1D0">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345D2166"/>
    <w:multiLevelType w:val="hybridMultilevel"/>
    <w:tmpl w:val="579C8BE2"/>
    <w:lvl w:ilvl="0" w:tplc="4B1CF270">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39301B9A"/>
    <w:multiLevelType w:val="hybridMultilevel"/>
    <w:tmpl w:val="54C46294"/>
    <w:lvl w:ilvl="0" w:tplc="4B28C16C">
      <w:start w:val="1"/>
      <w:numFmt w:val="upperRoman"/>
      <w:lvlText w:val="%1."/>
      <w:lvlJc w:val="left"/>
      <w:pPr>
        <w:ind w:left="36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15:restartNumberingAfterBreak="0">
    <w:nsid w:val="4A380D1F"/>
    <w:multiLevelType w:val="multilevel"/>
    <w:tmpl w:val="0FF221E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B337FA"/>
    <w:multiLevelType w:val="hybridMultilevel"/>
    <w:tmpl w:val="876004B6"/>
    <w:lvl w:ilvl="0" w:tplc="42A66E46">
      <w:start w:val="1"/>
      <w:numFmt w:val="bullet"/>
      <w:lvlText w:val=""/>
      <w:lvlJc w:val="left"/>
      <w:pPr>
        <w:ind w:left="720" w:hanging="360"/>
      </w:pPr>
      <w:rPr>
        <w:rFonts w:ascii="Symbol" w:hAnsi="Symbol" w:hint="default"/>
        <w:color w:val="ED7D31" w:themeColor="accent2"/>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0" w15:restartNumberingAfterBreak="0">
    <w:nsid w:val="750A573F"/>
    <w:multiLevelType w:val="hybridMultilevel"/>
    <w:tmpl w:val="20E0AD4E"/>
    <w:lvl w:ilvl="0" w:tplc="35542B84">
      <w:start w:val="1"/>
      <w:numFmt w:val="bullet"/>
      <w:pStyle w:val="Listepuces"/>
      <w:lvlText w:val=""/>
      <w:lvlJc w:val="left"/>
      <w:pPr>
        <w:ind w:left="720" w:hanging="360"/>
      </w:pPr>
      <w:rPr>
        <w:rFonts w:ascii="Symbol" w:hAnsi="Symbol" w:hint="default"/>
        <w:u w:color="ED7D31" w:themeColor="accent2"/>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0"/>
  </w:num>
  <w:num w:numId="5">
    <w:abstractNumId w:val="0"/>
    <w:lvlOverride w:ilvl="0">
      <w:startOverride w:val="1"/>
    </w:lvlOverride>
  </w:num>
  <w:num w:numId="6">
    <w:abstractNumId w:val="0"/>
    <w:lvlOverride w:ilvl="0">
      <w:startOverride w:val="1"/>
    </w:lvlOverride>
  </w:num>
  <w:num w:numId="7">
    <w:abstractNumId w:val="9"/>
  </w:num>
  <w:num w:numId="8">
    <w:abstractNumId w:val="7"/>
  </w:num>
  <w:num w:numId="9">
    <w:abstractNumId w:val="2"/>
  </w:num>
  <w:num w:numId="10">
    <w:abstractNumId w:val="3"/>
  </w:num>
  <w:num w:numId="11">
    <w:abstractNumId w:val="8"/>
  </w:num>
  <w:num w:numId="12">
    <w:abstractNumId w:val="1"/>
  </w:num>
  <w:num w:numId="13">
    <w:abstractNumId w:val="10"/>
  </w:num>
  <w:num w:numId="14">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0EC"/>
    <w:rsid w:val="0003005C"/>
    <w:rsid w:val="00030717"/>
    <w:rsid w:val="000344C1"/>
    <w:rsid w:val="000373B7"/>
    <w:rsid w:val="00057728"/>
    <w:rsid w:val="000638EC"/>
    <w:rsid w:val="00065846"/>
    <w:rsid w:val="00066784"/>
    <w:rsid w:val="00071B4E"/>
    <w:rsid w:val="00083D04"/>
    <w:rsid w:val="0009447A"/>
    <w:rsid w:val="000A391B"/>
    <w:rsid w:val="000B14E7"/>
    <w:rsid w:val="000B244F"/>
    <w:rsid w:val="000C2F02"/>
    <w:rsid w:val="000D2BAB"/>
    <w:rsid w:val="000D6BE4"/>
    <w:rsid w:val="000D7347"/>
    <w:rsid w:val="00102803"/>
    <w:rsid w:val="001059B2"/>
    <w:rsid w:val="001075BA"/>
    <w:rsid w:val="00125680"/>
    <w:rsid w:val="00144F94"/>
    <w:rsid w:val="0016194A"/>
    <w:rsid w:val="0017055A"/>
    <w:rsid w:val="00170D5C"/>
    <w:rsid w:val="00176E23"/>
    <w:rsid w:val="0017798B"/>
    <w:rsid w:val="00181C9E"/>
    <w:rsid w:val="001823A7"/>
    <w:rsid w:val="00187CCF"/>
    <w:rsid w:val="00191415"/>
    <w:rsid w:val="001A1F44"/>
    <w:rsid w:val="001A306F"/>
    <w:rsid w:val="001A5C58"/>
    <w:rsid w:val="001A75C7"/>
    <w:rsid w:val="001B0FB9"/>
    <w:rsid w:val="001B7B3B"/>
    <w:rsid w:val="001C017D"/>
    <w:rsid w:val="001D0749"/>
    <w:rsid w:val="001D38FD"/>
    <w:rsid w:val="00200A11"/>
    <w:rsid w:val="00216C8F"/>
    <w:rsid w:val="002174CF"/>
    <w:rsid w:val="002222F8"/>
    <w:rsid w:val="002329A4"/>
    <w:rsid w:val="00232CA4"/>
    <w:rsid w:val="00251720"/>
    <w:rsid w:val="002630BA"/>
    <w:rsid w:val="002726A6"/>
    <w:rsid w:val="00280C09"/>
    <w:rsid w:val="00283B72"/>
    <w:rsid w:val="002A1695"/>
    <w:rsid w:val="002B6AC5"/>
    <w:rsid w:val="002D293E"/>
    <w:rsid w:val="002E61A3"/>
    <w:rsid w:val="002F12C3"/>
    <w:rsid w:val="002F75A1"/>
    <w:rsid w:val="00312989"/>
    <w:rsid w:val="00321C45"/>
    <w:rsid w:val="003444F4"/>
    <w:rsid w:val="00346E61"/>
    <w:rsid w:val="00347C2D"/>
    <w:rsid w:val="00347F18"/>
    <w:rsid w:val="003511E5"/>
    <w:rsid w:val="00361178"/>
    <w:rsid w:val="00361654"/>
    <w:rsid w:val="003814A4"/>
    <w:rsid w:val="00384AFF"/>
    <w:rsid w:val="003865EB"/>
    <w:rsid w:val="00392327"/>
    <w:rsid w:val="00395A66"/>
    <w:rsid w:val="003A74C7"/>
    <w:rsid w:val="003A74D5"/>
    <w:rsid w:val="003B3521"/>
    <w:rsid w:val="003B4291"/>
    <w:rsid w:val="003B49D8"/>
    <w:rsid w:val="003C0C99"/>
    <w:rsid w:val="003C56A8"/>
    <w:rsid w:val="003D1804"/>
    <w:rsid w:val="003D481E"/>
    <w:rsid w:val="003E1555"/>
    <w:rsid w:val="00401F9D"/>
    <w:rsid w:val="00410D03"/>
    <w:rsid w:val="004200F2"/>
    <w:rsid w:val="004206FF"/>
    <w:rsid w:val="00440BAE"/>
    <w:rsid w:val="00452CBE"/>
    <w:rsid w:val="00452E94"/>
    <w:rsid w:val="004842D3"/>
    <w:rsid w:val="004B177D"/>
    <w:rsid w:val="004E278D"/>
    <w:rsid w:val="004E6770"/>
    <w:rsid w:val="004F4351"/>
    <w:rsid w:val="00501E44"/>
    <w:rsid w:val="00515889"/>
    <w:rsid w:val="0051694D"/>
    <w:rsid w:val="00517E73"/>
    <w:rsid w:val="00517F07"/>
    <w:rsid w:val="00532500"/>
    <w:rsid w:val="00536051"/>
    <w:rsid w:val="0054450C"/>
    <w:rsid w:val="00551F83"/>
    <w:rsid w:val="00556157"/>
    <w:rsid w:val="00556CDF"/>
    <w:rsid w:val="00557F81"/>
    <w:rsid w:val="00561082"/>
    <w:rsid w:val="0056427B"/>
    <w:rsid w:val="005835E2"/>
    <w:rsid w:val="00593D59"/>
    <w:rsid w:val="00594093"/>
    <w:rsid w:val="00597004"/>
    <w:rsid w:val="005977AF"/>
    <w:rsid w:val="005A2C66"/>
    <w:rsid w:val="005A53F2"/>
    <w:rsid w:val="005D481A"/>
    <w:rsid w:val="005D7203"/>
    <w:rsid w:val="005E2E1F"/>
    <w:rsid w:val="00611AEF"/>
    <w:rsid w:val="00613393"/>
    <w:rsid w:val="00620421"/>
    <w:rsid w:val="006210AD"/>
    <w:rsid w:val="00622B77"/>
    <w:rsid w:val="00625463"/>
    <w:rsid w:val="006277AB"/>
    <w:rsid w:val="00640EE4"/>
    <w:rsid w:val="006528E1"/>
    <w:rsid w:val="00663188"/>
    <w:rsid w:val="0066439E"/>
    <w:rsid w:val="006753C0"/>
    <w:rsid w:val="006A14CF"/>
    <w:rsid w:val="006B1073"/>
    <w:rsid w:val="006B47E1"/>
    <w:rsid w:val="006B7CBB"/>
    <w:rsid w:val="006C62B5"/>
    <w:rsid w:val="006D227D"/>
    <w:rsid w:val="006E02D5"/>
    <w:rsid w:val="006E4D80"/>
    <w:rsid w:val="006F1FB7"/>
    <w:rsid w:val="00700E5A"/>
    <w:rsid w:val="00714A34"/>
    <w:rsid w:val="007225C3"/>
    <w:rsid w:val="007246CA"/>
    <w:rsid w:val="00727F02"/>
    <w:rsid w:val="00733735"/>
    <w:rsid w:val="00740D9F"/>
    <w:rsid w:val="00742692"/>
    <w:rsid w:val="007473AE"/>
    <w:rsid w:val="00752F87"/>
    <w:rsid w:val="00755EA3"/>
    <w:rsid w:val="00756026"/>
    <w:rsid w:val="007561BB"/>
    <w:rsid w:val="0076547B"/>
    <w:rsid w:val="00782120"/>
    <w:rsid w:val="00783176"/>
    <w:rsid w:val="007945E0"/>
    <w:rsid w:val="007A2BF2"/>
    <w:rsid w:val="007B2814"/>
    <w:rsid w:val="007C1BBC"/>
    <w:rsid w:val="007D4FB0"/>
    <w:rsid w:val="007E388D"/>
    <w:rsid w:val="007E3B2F"/>
    <w:rsid w:val="008000CD"/>
    <w:rsid w:val="00800628"/>
    <w:rsid w:val="00831415"/>
    <w:rsid w:val="00834FC6"/>
    <w:rsid w:val="00857A56"/>
    <w:rsid w:val="00863DA1"/>
    <w:rsid w:val="00865A3E"/>
    <w:rsid w:val="00872EC6"/>
    <w:rsid w:val="0087729B"/>
    <w:rsid w:val="00890197"/>
    <w:rsid w:val="00893A3B"/>
    <w:rsid w:val="0089662C"/>
    <w:rsid w:val="008A3C12"/>
    <w:rsid w:val="008A3DCB"/>
    <w:rsid w:val="008B4580"/>
    <w:rsid w:val="008C611E"/>
    <w:rsid w:val="008C617A"/>
    <w:rsid w:val="008D15E2"/>
    <w:rsid w:val="008F0A15"/>
    <w:rsid w:val="008F631B"/>
    <w:rsid w:val="00905CEE"/>
    <w:rsid w:val="00915D18"/>
    <w:rsid w:val="00931A41"/>
    <w:rsid w:val="00932B9B"/>
    <w:rsid w:val="00970437"/>
    <w:rsid w:val="00990092"/>
    <w:rsid w:val="009944C3"/>
    <w:rsid w:val="009A53BA"/>
    <w:rsid w:val="009B4A7E"/>
    <w:rsid w:val="009C14F2"/>
    <w:rsid w:val="009E0767"/>
    <w:rsid w:val="00A01036"/>
    <w:rsid w:val="00A04DAC"/>
    <w:rsid w:val="00A131E1"/>
    <w:rsid w:val="00A26481"/>
    <w:rsid w:val="00A27D8C"/>
    <w:rsid w:val="00A30640"/>
    <w:rsid w:val="00A36A9C"/>
    <w:rsid w:val="00A42129"/>
    <w:rsid w:val="00A4584F"/>
    <w:rsid w:val="00A548B0"/>
    <w:rsid w:val="00A6593C"/>
    <w:rsid w:val="00A7067C"/>
    <w:rsid w:val="00A70EBD"/>
    <w:rsid w:val="00A73F23"/>
    <w:rsid w:val="00A74C2C"/>
    <w:rsid w:val="00A75F31"/>
    <w:rsid w:val="00A77290"/>
    <w:rsid w:val="00A90359"/>
    <w:rsid w:val="00A948A0"/>
    <w:rsid w:val="00AA25DA"/>
    <w:rsid w:val="00AA2876"/>
    <w:rsid w:val="00AA554D"/>
    <w:rsid w:val="00AB1112"/>
    <w:rsid w:val="00AC6892"/>
    <w:rsid w:val="00AE1528"/>
    <w:rsid w:val="00AE72CE"/>
    <w:rsid w:val="00AF354A"/>
    <w:rsid w:val="00AF5D5A"/>
    <w:rsid w:val="00B007D0"/>
    <w:rsid w:val="00B073F9"/>
    <w:rsid w:val="00B13D84"/>
    <w:rsid w:val="00B155F5"/>
    <w:rsid w:val="00B16918"/>
    <w:rsid w:val="00B2211A"/>
    <w:rsid w:val="00B23986"/>
    <w:rsid w:val="00B301D2"/>
    <w:rsid w:val="00B378C2"/>
    <w:rsid w:val="00B534A6"/>
    <w:rsid w:val="00B612D1"/>
    <w:rsid w:val="00B659DC"/>
    <w:rsid w:val="00B73D29"/>
    <w:rsid w:val="00B74418"/>
    <w:rsid w:val="00B76AC8"/>
    <w:rsid w:val="00B902D4"/>
    <w:rsid w:val="00BA1B5A"/>
    <w:rsid w:val="00BA552F"/>
    <w:rsid w:val="00BB0004"/>
    <w:rsid w:val="00BB2046"/>
    <w:rsid w:val="00BB2313"/>
    <w:rsid w:val="00BC537D"/>
    <w:rsid w:val="00BE5119"/>
    <w:rsid w:val="00BE5935"/>
    <w:rsid w:val="00BF68C3"/>
    <w:rsid w:val="00BF72C4"/>
    <w:rsid w:val="00C05B35"/>
    <w:rsid w:val="00C1341C"/>
    <w:rsid w:val="00C17702"/>
    <w:rsid w:val="00C2188E"/>
    <w:rsid w:val="00C22903"/>
    <w:rsid w:val="00C352E1"/>
    <w:rsid w:val="00C3671A"/>
    <w:rsid w:val="00C4442C"/>
    <w:rsid w:val="00C46C5B"/>
    <w:rsid w:val="00C51A51"/>
    <w:rsid w:val="00C563D4"/>
    <w:rsid w:val="00C61E70"/>
    <w:rsid w:val="00C73685"/>
    <w:rsid w:val="00C8398C"/>
    <w:rsid w:val="00C85874"/>
    <w:rsid w:val="00C931EE"/>
    <w:rsid w:val="00CA55CB"/>
    <w:rsid w:val="00CB054F"/>
    <w:rsid w:val="00CB3255"/>
    <w:rsid w:val="00CB7E11"/>
    <w:rsid w:val="00CC1A02"/>
    <w:rsid w:val="00D1660A"/>
    <w:rsid w:val="00D17ABC"/>
    <w:rsid w:val="00D25EFA"/>
    <w:rsid w:val="00D27E85"/>
    <w:rsid w:val="00D32155"/>
    <w:rsid w:val="00D32725"/>
    <w:rsid w:val="00D32A40"/>
    <w:rsid w:val="00D3368F"/>
    <w:rsid w:val="00D36992"/>
    <w:rsid w:val="00D44EC8"/>
    <w:rsid w:val="00D4615B"/>
    <w:rsid w:val="00D56FC7"/>
    <w:rsid w:val="00D60931"/>
    <w:rsid w:val="00D651EA"/>
    <w:rsid w:val="00D72364"/>
    <w:rsid w:val="00D735BB"/>
    <w:rsid w:val="00D77340"/>
    <w:rsid w:val="00DA0F1C"/>
    <w:rsid w:val="00DA487F"/>
    <w:rsid w:val="00DA69FB"/>
    <w:rsid w:val="00DB1F68"/>
    <w:rsid w:val="00DD3E17"/>
    <w:rsid w:val="00DF4349"/>
    <w:rsid w:val="00E023A6"/>
    <w:rsid w:val="00E15316"/>
    <w:rsid w:val="00E2342B"/>
    <w:rsid w:val="00E30D4D"/>
    <w:rsid w:val="00E60AB6"/>
    <w:rsid w:val="00E626B4"/>
    <w:rsid w:val="00E72FE2"/>
    <w:rsid w:val="00E82F82"/>
    <w:rsid w:val="00E83BCE"/>
    <w:rsid w:val="00E900DD"/>
    <w:rsid w:val="00EB4578"/>
    <w:rsid w:val="00EC680E"/>
    <w:rsid w:val="00ED074C"/>
    <w:rsid w:val="00ED0E03"/>
    <w:rsid w:val="00ED66C9"/>
    <w:rsid w:val="00EF0084"/>
    <w:rsid w:val="00F112FD"/>
    <w:rsid w:val="00F22EE7"/>
    <w:rsid w:val="00F23244"/>
    <w:rsid w:val="00F30365"/>
    <w:rsid w:val="00F35D4B"/>
    <w:rsid w:val="00F37A9A"/>
    <w:rsid w:val="00F62ADA"/>
    <w:rsid w:val="00F74DCC"/>
    <w:rsid w:val="00F90F96"/>
    <w:rsid w:val="00F943A2"/>
    <w:rsid w:val="00FA1217"/>
    <w:rsid w:val="00FA25FA"/>
    <w:rsid w:val="00FA3F77"/>
    <w:rsid w:val="00FB3E43"/>
    <w:rsid w:val="00FC4103"/>
    <w:rsid w:val="00FE75C3"/>
    <w:rsid w:val="00FF49AD"/>
    <w:rsid w:val="00FF60EC"/>
    <w:rsid w:val="00FF7AF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CE2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44C3"/>
    <w:pPr>
      <w:widowControl w:val="0"/>
    </w:pPr>
    <w:rPr>
      <w:rFonts w:asciiTheme="minorHAnsi" w:hAnsiTheme="minorHAnsi"/>
      <w:sz w:val="24"/>
      <w:lang w:val="fr-FR" w:eastAsia="fr-FR"/>
    </w:rPr>
  </w:style>
  <w:style w:type="paragraph" w:styleId="Titre1">
    <w:name w:val="heading 1"/>
    <w:basedOn w:val="Normal"/>
    <w:next w:val="Normal"/>
    <w:qFormat/>
    <w:rsid w:val="00E15316"/>
    <w:pPr>
      <w:shd w:val="clear" w:color="auto" w:fill="FFFF00"/>
      <w:outlineLvl w:val="0"/>
    </w:pPr>
    <w:rPr>
      <w:rFonts w:cstheme="minorHAnsi"/>
      <w:color w:val="222A35" w:themeColor="text2" w:themeShade="80"/>
      <w:sz w:val="36"/>
      <w:szCs w:val="36"/>
    </w:rPr>
  </w:style>
  <w:style w:type="paragraph" w:styleId="Titre2">
    <w:name w:val="heading 2"/>
    <w:basedOn w:val="Normal"/>
    <w:next w:val="Normal"/>
    <w:qFormat/>
    <w:rsid w:val="00E15316"/>
    <w:pPr>
      <w:shd w:val="clear" w:color="auto" w:fill="FFC000"/>
      <w:outlineLvl w:val="1"/>
    </w:pPr>
    <w:rPr>
      <w:rFonts w:cstheme="minorHAnsi"/>
      <w:bCs/>
      <w:color w:val="1F3864" w:themeColor="accent1" w:themeShade="80"/>
      <w:sz w:val="32"/>
      <w:szCs w:val="32"/>
      <w:lang w:val="fr-CH"/>
    </w:rPr>
  </w:style>
  <w:style w:type="paragraph" w:styleId="Titre3">
    <w:name w:val="heading 3"/>
    <w:basedOn w:val="Normal"/>
    <w:next w:val="Normal"/>
    <w:qFormat/>
    <w:rsid w:val="00E15316"/>
    <w:pPr>
      <w:shd w:val="clear" w:color="auto" w:fill="92D050"/>
      <w:tabs>
        <w:tab w:val="left" w:pos="567"/>
      </w:tabs>
      <w:outlineLvl w:val="2"/>
    </w:pPr>
    <w:rPr>
      <w:bCs/>
      <w:sz w:val="28"/>
    </w:rPr>
  </w:style>
  <w:style w:type="paragraph" w:styleId="Titre4">
    <w:name w:val="heading 4"/>
    <w:basedOn w:val="Normal"/>
    <w:next w:val="Normal"/>
    <w:qFormat/>
    <w:rsid w:val="00102803"/>
    <w:pPr>
      <w:keepNext/>
      <w:numPr>
        <w:ilvl w:val="3"/>
        <w:numId w:val="10"/>
      </w:numPr>
      <w:tabs>
        <w:tab w:val="left" w:pos="284"/>
      </w:tabs>
      <w:spacing w:before="480" w:after="240"/>
      <w:ind w:left="0"/>
      <w:outlineLvl w:val="3"/>
    </w:pPr>
    <w:rPr>
      <w:rFonts w:ascii="Bookman Old Style" w:hAnsi="Bookman Old Style"/>
      <w:b/>
      <w:lang w:val="fr-CH"/>
    </w:rPr>
  </w:style>
  <w:style w:type="paragraph" w:styleId="Titre5">
    <w:name w:val="heading 5"/>
    <w:basedOn w:val="Normal"/>
    <w:next w:val="Normal"/>
    <w:link w:val="Titre5Car"/>
    <w:semiHidden/>
    <w:unhideWhenUsed/>
    <w:qFormat/>
    <w:rsid w:val="00E72FE2"/>
    <w:pPr>
      <w:keepNext/>
      <w:keepLines/>
      <w:numPr>
        <w:ilvl w:val="4"/>
        <w:numId w:val="10"/>
      </w:numPr>
      <w:spacing w:before="4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semiHidden/>
    <w:unhideWhenUsed/>
    <w:qFormat/>
    <w:rsid w:val="00E72FE2"/>
    <w:pPr>
      <w:keepNext/>
      <w:keepLines/>
      <w:numPr>
        <w:ilvl w:val="5"/>
        <w:numId w:val="10"/>
      </w:numPr>
      <w:spacing w:before="4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semiHidden/>
    <w:unhideWhenUsed/>
    <w:qFormat/>
    <w:rsid w:val="00E72FE2"/>
    <w:pPr>
      <w:keepNext/>
      <w:keepLines/>
      <w:numPr>
        <w:ilvl w:val="6"/>
        <w:numId w:val="10"/>
      </w:numPr>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qFormat/>
    <w:pPr>
      <w:numPr>
        <w:ilvl w:val="7"/>
        <w:numId w:val="10"/>
      </w:numPr>
      <w:outlineLvl w:val="7"/>
    </w:pPr>
    <w:rPr>
      <w:rFonts w:ascii="Arial" w:hAnsi="Arial"/>
      <w:b/>
      <w:sz w:val="32"/>
      <w:lang w:val="fr-CH"/>
    </w:rPr>
  </w:style>
  <w:style w:type="paragraph" w:styleId="Titre9">
    <w:name w:val="heading 9"/>
    <w:basedOn w:val="Normal"/>
    <w:next w:val="Normal"/>
    <w:link w:val="Titre9Car"/>
    <w:semiHidden/>
    <w:unhideWhenUsed/>
    <w:qFormat/>
    <w:rsid w:val="00E72FE2"/>
    <w:pPr>
      <w:keepNext/>
      <w:keepLines/>
      <w:numPr>
        <w:ilvl w:val="8"/>
        <w:numId w:val="1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B74418"/>
    <w:rPr>
      <w:bCs/>
      <w:noProof/>
      <w:lang w:val="fr-CH"/>
    </w:rPr>
  </w:style>
  <w:style w:type="paragraph" w:styleId="Pieddepage">
    <w:name w:val="footer"/>
    <w:basedOn w:val="Normal"/>
    <w:rsid w:val="00181C9E"/>
    <w:pPr>
      <w:tabs>
        <w:tab w:val="center" w:pos="4820"/>
        <w:tab w:val="right" w:pos="9638"/>
      </w:tabs>
      <w:spacing w:before="240"/>
    </w:pPr>
    <w:rPr>
      <w:bCs/>
      <w:sz w:val="16"/>
      <w:lang w:val="nl-NL"/>
    </w:rPr>
  </w:style>
  <w:style w:type="character" w:styleId="Numrodepage">
    <w:name w:val="page number"/>
    <w:basedOn w:val="Policepardfaut"/>
  </w:style>
  <w:style w:type="paragraph" w:styleId="TM1">
    <w:name w:val="toc 1"/>
    <w:basedOn w:val="Normal"/>
    <w:next w:val="Normal"/>
    <w:autoRedefine/>
    <w:uiPriority w:val="39"/>
    <w:rsid w:val="00C46C5B"/>
    <w:pPr>
      <w:tabs>
        <w:tab w:val="left" w:pos="284"/>
        <w:tab w:val="right" w:leader="dot" w:pos="9628"/>
      </w:tabs>
    </w:pPr>
    <w:rPr>
      <w:b/>
      <w:bCs/>
      <w:caps/>
      <w:color w:val="44546A" w:themeColor="text2"/>
      <w:sz w:val="22"/>
      <w:szCs w:val="22"/>
    </w:rPr>
  </w:style>
  <w:style w:type="paragraph" w:styleId="TM2">
    <w:name w:val="toc 2"/>
    <w:basedOn w:val="Normal"/>
    <w:next w:val="Normal"/>
    <w:autoRedefine/>
    <w:uiPriority w:val="39"/>
    <w:rsid w:val="00C46C5B"/>
    <w:pPr>
      <w:tabs>
        <w:tab w:val="left" w:pos="284"/>
        <w:tab w:val="right" w:pos="9638"/>
      </w:tabs>
      <w:spacing w:before="20" w:after="20"/>
    </w:pPr>
    <w:rPr>
      <w:b/>
      <w:bCs/>
      <w:smallCaps/>
      <w:sz w:val="22"/>
      <w:szCs w:val="22"/>
    </w:rPr>
  </w:style>
  <w:style w:type="paragraph" w:styleId="TM3">
    <w:name w:val="toc 3"/>
    <w:basedOn w:val="Normal"/>
    <w:next w:val="Normal"/>
    <w:autoRedefine/>
    <w:uiPriority w:val="39"/>
    <w:rPr>
      <w:smallCaps/>
      <w:sz w:val="22"/>
      <w:szCs w:val="22"/>
    </w:rPr>
  </w:style>
  <w:style w:type="paragraph" w:styleId="TM4">
    <w:name w:val="toc 4"/>
    <w:basedOn w:val="Normal"/>
    <w:next w:val="Normal"/>
    <w:autoRedefine/>
    <w:semiHidden/>
    <w:rPr>
      <w:sz w:val="22"/>
      <w:szCs w:val="22"/>
    </w:rPr>
  </w:style>
  <w:style w:type="paragraph" w:styleId="TM5">
    <w:name w:val="toc 5"/>
    <w:basedOn w:val="Normal"/>
    <w:next w:val="Normal"/>
    <w:autoRedefine/>
    <w:semiHidden/>
    <w:rPr>
      <w:sz w:val="22"/>
      <w:szCs w:val="22"/>
    </w:rPr>
  </w:style>
  <w:style w:type="paragraph" w:styleId="TM6">
    <w:name w:val="toc 6"/>
    <w:basedOn w:val="Normal"/>
    <w:next w:val="Normal"/>
    <w:autoRedefine/>
    <w:semiHidden/>
    <w:rPr>
      <w:sz w:val="22"/>
      <w:szCs w:val="22"/>
    </w:rPr>
  </w:style>
  <w:style w:type="paragraph" w:styleId="TM7">
    <w:name w:val="toc 7"/>
    <w:basedOn w:val="Normal"/>
    <w:next w:val="Normal"/>
    <w:autoRedefine/>
    <w:semiHidden/>
    <w:rPr>
      <w:sz w:val="22"/>
      <w:szCs w:val="22"/>
    </w:rPr>
  </w:style>
  <w:style w:type="paragraph" w:styleId="TM8">
    <w:name w:val="toc 8"/>
    <w:basedOn w:val="Normal"/>
    <w:next w:val="Normal"/>
    <w:autoRedefine/>
    <w:semiHidden/>
    <w:rPr>
      <w:sz w:val="22"/>
      <w:szCs w:val="22"/>
    </w:rPr>
  </w:style>
  <w:style w:type="paragraph" w:styleId="TM9">
    <w:name w:val="toc 9"/>
    <w:basedOn w:val="Normal"/>
    <w:next w:val="Normal"/>
    <w:autoRedefine/>
    <w:semiHidden/>
    <w:rPr>
      <w:sz w:val="22"/>
      <w:szCs w:val="22"/>
    </w:rPr>
  </w:style>
  <w:style w:type="character" w:styleId="Lienhypertexte">
    <w:name w:val="Hyperlink"/>
    <w:uiPriority w:val="99"/>
    <w:rPr>
      <w:color w:val="0000FF"/>
      <w:u w:val="single"/>
    </w:rPr>
  </w:style>
  <w:style w:type="paragraph" w:styleId="Notedebasdepage">
    <w:name w:val="footnote text"/>
    <w:basedOn w:val="Normal"/>
    <w:link w:val="NotedebasdepageCar"/>
    <w:rsid w:val="00872EC6"/>
    <w:rPr>
      <w:i/>
      <w:color w:val="808080" w:themeColor="background1" w:themeShade="80"/>
      <w:sz w:val="20"/>
    </w:rPr>
  </w:style>
  <w:style w:type="character" w:customStyle="1" w:styleId="NotedebasdepageCar">
    <w:name w:val="Note de bas de page Car"/>
    <w:basedOn w:val="Policepardfaut"/>
    <w:link w:val="Notedebasdepage"/>
    <w:rsid w:val="00872EC6"/>
    <w:rPr>
      <w:rFonts w:ascii="Arial Narrow" w:hAnsi="Arial Narrow"/>
      <w:i/>
      <w:color w:val="808080" w:themeColor="background1" w:themeShade="80"/>
      <w:lang w:val="fr-FR" w:eastAsia="fr-FR"/>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Cs w:val="24"/>
    </w:rPr>
  </w:style>
  <w:style w:type="character" w:styleId="Appelnotedebasdep">
    <w:name w:val="footnote reference"/>
    <w:basedOn w:val="Policepardfaut"/>
    <w:rsid w:val="003E1555"/>
    <w:rPr>
      <w:vertAlign w:val="superscript"/>
    </w:rPr>
  </w:style>
  <w:style w:type="paragraph" w:customStyle="1" w:styleId="Titredudocument">
    <w:name w:val="Titre du document"/>
    <w:basedOn w:val="Normal"/>
    <w:next w:val="Titre1"/>
    <w:qFormat/>
    <w:rsid w:val="00620421"/>
    <w:pPr>
      <w:spacing w:before="720" w:after="720"/>
    </w:pPr>
    <w:rPr>
      <w:rFonts w:ascii="Arial Black" w:hAnsi="Arial Black"/>
      <w:color w:val="002060"/>
      <w:sz w:val="48"/>
      <w:szCs w:val="48"/>
    </w:rPr>
  </w:style>
  <w:style w:type="paragraph" w:styleId="Listepuces">
    <w:name w:val="List Bullet"/>
    <w:basedOn w:val="Normal"/>
    <w:rsid w:val="006D227D"/>
    <w:pPr>
      <w:numPr>
        <w:numId w:val="13"/>
      </w:numPr>
      <w:contextualSpacing/>
    </w:pPr>
  </w:style>
  <w:style w:type="table" w:styleId="Grilledutableau">
    <w:name w:val="Table Grid"/>
    <w:basedOn w:val="TableauNormal"/>
    <w:rsid w:val="000B24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desmatires">
    <w:name w:val="Table des matières"/>
    <w:basedOn w:val="Normal"/>
    <w:next w:val="Normal"/>
    <w:qFormat/>
    <w:rsid w:val="00181C9E"/>
    <w:pPr>
      <w:pBdr>
        <w:bottom w:val="single" w:sz="4" w:space="1" w:color="44546A"/>
      </w:pBdr>
      <w:spacing w:before="480" w:after="480"/>
    </w:pPr>
    <w:rPr>
      <w:rFonts w:ascii="Bookman Old Style" w:hAnsi="Bookman Old Style"/>
      <w:b/>
      <w:color w:val="222A35"/>
      <w:sz w:val="40"/>
      <w:szCs w:val="40"/>
    </w:rPr>
  </w:style>
  <w:style w:type="character" w:styleId="lev">
    <w:name w:val="Strong"/>
    <w:basedOn w:val="Policepardfaut"/>
    <w:uiPriority w:val="22"/>
    <w:qFormat/>
    <w:rsid w:val="006B47E1"/>
    <w:rPr>
      <w:b w:val="0"/>
      <w:bCs w:val="0"/>
    </w:rPr>
  </w:style>
  <w:style w:type="paragraph" w:customStyle="1" w:styleId="Contact">
    <w:name w:val="Contact"/>
    <w:basedOn w:val="Normal"/>
    <w:next w:val="Normal"/>
    <w:qFormat/>
    <w:rsid w:val="00D17AB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44546A" w:themeFill="text2"/>
    </w:pPr>
    <w:rPr>
      <w:color w:val="FFFFFF" w:themeColor="background1"/>
    </w:rPr>
  </w:style>
  <w:style w:type="paragraph" w:styleId="En-ttedetabledesmatires">
    <w:name w:val="TOC Heading"/>
    <w:basedOn w:val="Titre1"/>
    <w:next w:val="Normal"/>
    <w:uiPriority w:val="39"/>
    <w:unhideWhenUsed/>
    <w:qFormat/>
    <w:rsid w:val="00DD3E17"/>
    <w:pPr>
      <w:keepLines/>
      <w:shd w:val="clear" w:color="auto" w:fill="auto"/>
      <w:spacing w:before="240" w:line="259" w:lineRule="auto"/>
      <w:outlineLvl w:val="9"/>
    </w:pPr>
    <w:rPr>
      <w:rFonts w:asciiTheme="majorHAnsi" w:eastAsiaTheme="majorEastAsia" w:hAnsiTheme="majorHAnsi" w:cstheme="majorBidi"/>
      <w:b/>
      <w:smallCaps/>
      <w:color w:val="2F5496" w:themeColor="accent1" w:themeShade="BF"/>
      <w:sz w:val="32"/>
      <w:szCs w:val="32"/>
      <w:lang w:val="fr-CH" w:eastAsia="fr-CH"/>
    </w:rPr>
  </w:style>
  <w:style w:type="character" w:customStyle="1" w:styleId="Titre5Car">
    <w:name w:val="Titre 5 Car"/>
    <w:basedOn w:val="Policepardfaut"/>
    <w:link w:val="Titre5"/>
    <w:semiHidden/>
    <w:rsid w:val="00E72FE2"/>
    <w:rPr>
      <w:rFonts w:asciiTheme="majorHAnsi" w:eastAsiaTheme="majorEastAsia" w:hAnsiTheme="majorHAnsi" w:cstheme="majorBidi"/>
      <w:color w:val="2F5496" w:themeColor="accent1" w:themeShade="BF"/>
      <w:sz w:val="24"/>
      <w:lang w:val="fr-FR" w:eastAsia="fr-FR"/>
    </w:rPr>
  </w:style>
  <w:style w:type="character" w:customStyle="1" w:styleId="Titre6Car">
    <w:name w:val="Titre 6 Car"/>
    <w:basedOn w:val="Policepardfaut"/>
    <w:link w:val="Titre6"/>
    <w:semiHidden/>
    <w:rsid w:val="00E72FE2"/>
    <w:rPr>
      <w:rFonts w:asciiTheme="majorHAnsi" w:eastAsiaTheme="majorEastAsia" w:hAnsiTheme="majorHAnsi" w:cstheme="majorBidi"/>
      <w:color w:val="1F3763" w:themeColor="accent1" w:themeShade="7F"/>
      <w:sz w:val="24"/>
      <w:lang w:val="fr-FR" w:eastAsia="fr-FR"/>
    </w:rPr>
  </w:style>
  <w:style w:type="character" w:customStyle="1" w:styleId="Titre7Car">
    <w:name w:val="Titre 7 Car"/>
    <w:basedOn w:val="Policepardfaut"/>
    <w:link w:val="Titre7"/>
    <w:semiHidden/>
    <w:rsid w:val="00E72FE2"/>
    <w:rPr>
      <w:rFonts w:asciiTheme="majorHAnsi" w:eastAsiaTheme="majorEastAsia" w:hAnsiTheme="majorHAnsi" w:cstheme="majorBidi"/>
      <w:i/>
      <w:iCs/>
      <w:color w:val="1F3763" w:themeColor="accent1" w:themeShade="7F"/>
      <w:sz w:val="24"/>
      <w:lang w:val="fr-FR" w:eastAsia="fr-FR"/>
    </w:rPr>
  </w:style>
  <w:style w:type="character" w:customStyle="1" w:styleId="Titre9Car">
    <w:name w:val="Titre 9 Car"/>
    <w:basedOn w:val="Policepardfaut"/>
    <w:link w:val="Titre9"/>
    <w:semiHidden/>
    <w:rsid w:val="00E72FE2"/>
    <w:rPr>
      <w:rFonts w:asciiTheme="majorHAnsi" w:eastAsiaTheme="majorEastAsia" w:hAnsiTheme="majorHAnsi" w:cstheme="majorBidi"/>
      <w:i/>
      <w:iCs/>
      <w:color w:val="272727" w:themeColor="text1" w:themeTint="D8"/>
      <w:sz w:val="21"/>
      <w:szCs w:val="21"/>
      <w:lang w:val="fr-FR" w:eastAsia="fr-FR"/>
    </w:rPr>
  </w:style>
  <w:style w:type="paragraph" w:styleId="Tabledesillustrations">
    <w:name w:val="table of figures"/>
    <w:basedOn w:val="Normal"/>
    <w:next w:val="Normal"/>
    <w:uiPriority w:val="99"/>
    <w:rsid w:val="00DA4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568883">
      <w:bodyDiv w:val="1"/>
      <w:marLeft w:val="0"/>
      <w:marRight w:val="0"/>
      <w:marTop w:val="0"/>
      <w:marBottom w:val="0"/>
      <w:divBdr>
        <w:top w:val="none" w:sz="0" w:space="0" w:color="auto"/>
        <w:left w:val="none" w:sz="0" w:space="0" w:color="auto"/>
        <w:bottom w:val="none" w:sz="0" w:space="0" w:color="auto"/>
        <w:right w:val="none" w:sz="0" w:space="0" w:color="auto"/>
      </w:divBdr>
      <w:divsChild>
        <w:div w:id="1693998038">
          <w:marLeft w:val="0"/>
          <w:marRight w:val="0"/>
          <w:marTop w:val="0"/>
          <w:marBottom w:val="0"/>
          <w:divBdr>
            <w:top w:val="none" w:sz="0" w:space="0" w:color="auto"/>
            <w:left w:val="none" w:sz="0" w:space="0" w:color="auto"/>
            <w:bottom w:val="none" w:sz="0" w:space="0" w:color="auto"/>
            <w:right w:val="none" w:sz="0" w:space="0" w:color="auto"/>
          </w:divBdr>
          <w:divsChild>
            <w:div w:id="146361552">
              <w:marLeft w:val="0"/>
              <w:marRight w:val="0"/>
              <w:marTop w:val="0"/>
              <w:marBottom w:val="0"/>
              <w:divBdr>
                <w:top w:val="none" w:sz="0" w:space="0" w:color="auto"/>
                <w:left w:val="none" w:sz="0" w:space="0" w:color="auto"/>
                <w:bottom w:val="none" w:sz="0" w:space="0" w:color="auto"/>
                <w:right w:val="none" w:sz="0" w:space="0" w:color="auto"/>
              </w:divBdr>
              <w:divsChild>
                <w:div w:id="1183057217">
                  <w:marLeft w:val="0"/>
                  <w:marRight w:val="0"/>
                  <w:marTop w:val="0"/>
                  <w:marBottom w:val="0"/>
                  <w:divBdr>
                    <w:top w:val="none" w:sz="0" w:space="0" w:color="auto"/>
                    <w:left w:val="none" w:sz="0" w:space="0" w:color="auto"/>
                    <w:bottom w:val="none" w:sz="0" w:space="0" w:color="auto"/>
                    <w:right w:val="none" w:sz="0" w:space="0" w:color="auto"/>
                  </w:divBdr>
                  <w:divsChild>
                    <w:div w:id="291643082">
                      <w:marLeft w:val="-225"/>
                      <w:marRight w:val="-225"/>
                      <w:marTop w:val="0"/>
                      <w:marBottom w:val="0"/>
                      <w:divBdr>
                        <w:top w:val="none" w:sz="0" w:space="0" w:color="auto"/>
                        <w:left w:val="none" w:sz="0" w:space="0" w:color="auto"/>
                        <w:bottom w:val="none" w:sz="0" w:space="0" w:color="auto"/>
                        <w:right w:val="none" w:sz="0" w:space="0" w:color="auto"/>
                      </w:divBdr>
                      <w:divsChild>
                        <w:div w:id="1433818268">
                          <w:marLeft w:val="0"/>
                          <w:marRight w:val="0"/>
                          <w:marTop w:val="0"/>
                          <w:marBottom w:val="0"/>
                          <w:divBdr>
                            <w:top w:val="none" w:sz="0" w:space="0" w:color="auto"/>
                            <w:left w:val="none" w:sz="0" w:space="0" w:color="auto"/>
                            <w:bottom w:val="none" w:sz="0" w:space="0" w:color="auto"/>
                            <w:right w:val="none" w:sz="0" w:space="0" w:color="auto"/>
                          </w:divBdr>
                          <w:divsChild>
                            <w:div w:id="622157583">
                              <w:marLeft w:val="-225"/>
                              <w:marRight w:val="-225"/>
                              <w:marTop w:val="0"/>
                              <w:marBottom w:val="0"/>
                              <w:divBdr>
                                <w:top w:val="none" w:sz="0" w:space="0" w:color="auto"/>
                                <w:left w:val="none" w:sz="0" w:space="0" w:color="auto"/>
                                <w:bottom w:val="none" w:sz="0" w:space="0" w:color="auto"/>
                                <w:right w:val="none" w:sz="0" w:space="0" w:color="auto"/>
                              </w:divBdr>
                              <w:divsChild>
                                <w:div w:id="127054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319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57CEB-AE6D-47FC-9AF5-A1834C621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2542</Words>
  <Characters>13982</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2018-08-18T16:04:00Z</dcterms:created>
  <dcterms:modified xsi:type="dcterms:W3CDTF">2018-08-18T18:37:00Z</dcterms:modified>
</cp:coreProperties>
</file>